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A8F" w:rsidRDefault="00D84A8F" w:rsidP="00BF59D5">
      <w:pPr>
        <w:rPr>
          <w:rFonts w:ascii="Times New Roman" w:eastAsia="Times New Roman" w:hAnsi="Times New Roman" w:cs="Times New Roman"/>
          <w:b/>
          <w:sz w:val="24"/>
          <w:szCs w:val="24"/>
          <w:highlight w:val="white"/>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0.25pt;margin-top:-27.75pt;width:411.9pt;height:582.55pt;z-index:-251656192">
            <v:imagedata r:id="rId5" o:title=""/>
          </v:shape>
          <o:OLEObject Type="Embed" ProgID="AcroExch.Document.7" ShapeID="_x0000_s1026" DrawAspect="Content" ObjectID="_1741692136" r:id="rId6"/>
        </w:pict>
      </w: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D84A8F" w:rsidRDefault="00D84A8F" w:rsidP="00BF59D5">
      <w:pPr>
        <w:rPr>
          <w:rFonts w:ascii="Times New Roman" w:eastAsia="Times New Roman" w:hAnsi="Times New Roman" w:cs="Times New Roman"/>
          <w:b/>
          <w:sz w:val="24"/>
          <w:szCs w:val="24"/>
          <w:highlight w:val="white"/>
          <w:lang w:val="kk-KZ"/>
        </w:rPr>
      </w:pPr>
    </w:p>
    <w:p w:rsidR="001B6761" w:rsidRPr="00BF59D5" w:rsidRDefault="001B676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D4113C" w:rsidRPr="00BF59D5">
        <w:rPr>
          <w:rFonts w:ascii="Times New Roman" w:eastAsia="Times New Roman" w:hAnsi="Times New Roman" w:cs="Times New Roman"/>
          <w:sz w:val="24"/>
          <w:szCs w:val="24"/>
          <w:highlight w:val="white"/>
          <w:lang w:val="kk-KZ"/>
        </w:rPr>
        <w:t xml:space="preserve"> </w:t>
      </w:r>
      <w:r w:rsidR="00231C9E">
        <w:rPr>
          <w:rFonts w:ascii="Times New Roman" w:eastAsia="Times New Roman" w:hAnsi="Times New Roman" w:cs="Times New Roman"/>
          <w:sz w:val="24"/>
          <w:szCs w:val="24"/>
          <w:highlight w:val="white"/>
          <w:lang w:val="kk-KZ"/>
        </w:rPr>
        <w:t>11 «Әсемай</w:t>
      </w:r>
      <w:r w:rsidR="0056395C" w:rsidRPr="00BF59D5">
        <w:rPr>
          <w:rFonts w:ascii="Times New Roman" w:eastAsia="Times New Roman" w:hAnsi="Times New Roman" w:cs="Times New Roman"/>
          <w:sz w:val="24"/>
          <w:szCs w:val="24"/>
          <w:highlight w:val="white"/>
          <w:lang w:val="kk-KZ"/>
        </w:rPr>
        <w:t>»</w:t>
      </w:r>
      <w:r w:rsidR="00F457AC" w:rsidRPr="00BF59D5">
        <w:rPr>
          <w:rFonts w:ascii="Times New Roman" w:eastAsia="Times New Roman" w:hAnsi="Times New Roman" w:cs="Times New Roman"/>
          <w:sz w:val="24"/>
          <w:szCs w:val="24"/>
          <w:highlight w:val="white"/>
          <w:lang w:val="kk-KZ"/>
        </w:rPr>
        <w:t>"</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1B6761"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B6761" w:rsidRPr="00D84A8F" w:rsidTr="00BF59D5">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BF59D5"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D84A8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1B6761"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5D69AC" w:rsidP="00BF59D5">
            <w:pPr>
              <w:ind w:firstLine="72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  </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D84A8F"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7610AE" w:rsidRPr="00BF59D5" w:rsidRDefault="007610AE"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 туралы білімді бекіту.</w:t>
            </w:r>
          </w:p>
          <w:p w:rsidR="001B6761" w:rsidRPr="00BF59D5" w:rsidRDefault="001B6761" w:rsidP="00BF59D5">
            <w:pPr>
              <w:widowControl w:val="0"/>
              <w:rPr>
                <w:rFonts w:ascii="Times New Roman" w:hAnsi="Times New Roman" w:cs="Times New Roman"/>
                <w:sz w:val="24"/>
                <w:szCs w:val="24"/>
                <w:lang w:val="kk-KZ"/>
              </w:rPr>
            </w:pPr>
          </w:p>
        </w:tc>
      </w:tr>
      <w:tr w:rsidR="001B6761"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D84A8F" w:rsidTr="00BF59D5">
        <w:trPr>
          <w:trHeight w:val="216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D84A8F" w:rsidTr="00BF59D5">
        <w:trPr>
          <w:trHeight w:val="174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 xml:space="preserve"> </w:t>
      </w: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94E0C"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r>
      <w:r w:rsidR="00794E0C" w:rsidRPr="00BF59D5">
        <w:rPr>
          <w:rFonts w:ascii="Times New Roman" w:eastAsia="Times New Roman" w:hAnsi="Times New Roman" w:cs="Times New Roman"/>
          <w:sz w:val="24"/>
          <w:szCs w:val="24"/>
          <w:highlight w:val="white"/>
          <w:lang w:val="kk-KZ"/>
        </w:rP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00794E0C" w:rsidRPr="00BF59D5">
        <w:rPr>
          <w:rFonts w:ascii="Times New Roman" w:eastAsia="Times New Roman" w:hAnsi="Times New Roman" w:cs="Times New Roman"/>
          <w:sz w:val="24"/>
          <w:szCs w:val="24"/>
          <w:highlight w:val="white"/>
          <w:lang w:val="kk-KZ"/>
        </w:rPr>
        <w:t xml:space="preserve">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794E0C"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94E0C" w:rsidRPr="00D84A8F" w:rsidTr="00BF59D5">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w:t>
            </w:r>
            <w:r w:rsidRPr="00BF59D5">
              <w:rPr>
                <w:rFonts w:ascii="Times New Roman" w:eastAsia="Times New Roman" w:hAnsi="Times New Roman" w:cs="Times New Roman"/>
                <w:bCs/>
                <w:sz w:val="24"/>
                <w:szCs w:val="24"/>
                <w:lang w:val="kk-KZ"/>
              </w:rPr>
              <w:lastRenderedPageBreak/>
              <w:t>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D84A8F"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D84A8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Pr="00BF59D5" w:rsidRDefault="00794E0C" w:rsidP="00BF59D5">
            <w:pPr>
              <w:pStyle w:val="TableParagraph"/>
              <w:spacing w:line="269" w:lineRule="exact"/>
              <w:ind w:left="0"/>
              <w:rPr>
                <w:sz w:val="24"/>
                <w:szCs w:val="24"/>
                <w:lang w:val="kk-KZ"/>
              </w:rPr>
            </w:pPr>
          </w:p>
        </w:tc>
      </w:tr>
      <w:tr w:rsidR="00794E0C"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w:t>
            </w:r>
            <w:r w:rsidRPr="00BF59D5">
              <w:rPr>
                <w:rFonts w:ascii="Times New Roman" w:hAnsi="Times New Roman" w:cs="Times New Roman"/>
                <w:bCs/>
                <w:sz w:val="24"/>
                <w:szCs w:val="24"/>
                <w:lang w:val="kk-KZ"/>
              </w:rPr>
              <w:lastRenderedPageBreak/>
              <w:t>әрекетін өзінің қалай қабылдағаны туралы айту, кейіпкерлердің жасырын әрекетін түсіну.</w:t>
            </w:r>
          </w:p>
        </w:tc>
      </w:tr>
      <w:tr w:rsidR="00794E0C" w:rsidRPr="00BF59D5"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D84A8F" w:rsidTr="00BF59D5">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BF59D5">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D84A8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EB293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B7F16"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Pr>
          <w:rFonts w:ascii="Times New Roman" w:eastAsia="Times New Roman" w:hAnsi="Times New Roman" w:cs="Times New Roman"/>
          <w:sz w:val="24"/>
          <w:szCs w:val="24"/>
          <w:highlight w:val="white"/>
          <w:lang w:val="kk-KZ"/>
        </w:rPr>
        <w:br/>
        <w:t>Балалардың жасы: 5-6 жас</w:t>
      </w:r>
      <w:r w:rsidR="007B7F16" w:rsidRPr="00BF59D5">
        <w:rPr>
          <w:rFonts w:ascii="Times New Roman" w:eastAsia="Times New Roman" w:hAnsi="Times New Roman" w:cs="Times New Roman"/>
          <w:sz w:val="24"/>
          <w:szCs w:val="24"/>
          <w:highlight w:val="white"/>
          <w:lang w:val="kk-KZ"/>
        </w:rPr>
        <w:t>.</w:t>
      </w:r>
      <w:r w:rsidR="007B7F16" w:rsidRPr="00BF59D5">
        <w:rPr>
          <w:rFonts w:ascii="Times New Roman" w:eastAsia="Times New Roman" w:hAnsi="Times New Roman" w:cs="Times New Roman"/>
          <w:sz w:val="24"/>
          <w:szCs w:val="24"/>
          <w:highlight w:val="white"/>
          <w:lang w:val="kk-KZ"/>
        </w:rPr>
        <w:br/>
        <w:t>Жоспардың құрылу кезеңі:  Қараша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7B7F16"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B7F16" w:rsidRPr="00D84A8F" w:rsidTr="00BF59D5">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D84A8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Сөйлеуді </w:t>
            </w:r>
            <w:r w:rsidR="005D69AC"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D84A8F" w:rsidTr="00BF59D5">
        <w:trPr>
          <w:trHeight w:val="200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отбасы мүшелерімен (ата, әже, әке, ана, аға, әпке, іні, қарындас) және олардың кімге-кім болып келетінін түсіндіру  және  түсіну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tc>
      </w:tr>
      <w:tr w:rsidR="007B7F16"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D84A8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lastRenderedPageBreak/>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D84A8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D84A8F" w:rsidTr="00BF59D5">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қимыл:музыканың сипатын айқын ритақты жүру, жеңіл жүгіру және жартылай отыру </w:t>
            </w:r>
            <w:r w:rsidRPr="00BF59D5">
              <w:rPr>
                <w:rFonts w:ascii="Times New Roman" w:hAnsi="Times New Roman" w:cs="Times New Roman"/>
                <w:sz w:val="24"/>
                <w:szCs w:val="24"/>
                <w:lang w:val="kk-KZ"/>
              </w:rPr>
              <w:lastRenderedPageBreak/>
              <w:t>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12004C"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r>
      <w:r w:rsidR="0012004C" w:rsidRPr="00BF59D5">
        <w:rPr>
          <w:rFonts w:ascii="Times New Roman" w:eastAsia="Times New Roman" w:hAnsi="Times New Roman" w:cs="Times New Roman"/>
          <w:sz w:val="24"/>
          <w:szCs w:val="24"/>
          <w:highlight w:val="white"/>
          <w:lang w:val="kk-KZ"/>
        </w:rPr>
        <w:t>Жоспардың құрылу кезеңі:  Желтоқсан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12004C"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2004C" w:rsidRPr="00D84A8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Желтоқсан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lastRenderedPageBreak/>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D84A8F" w:rsidTr="00BF59D5">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D84A8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lastRenderedPageBreak/>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12004C"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D84A8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D84A8F" w:rsidTr="00BF59D5">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BF59D5">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863D81"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r>
      <w:r w:rsidR="00863D81" w:rsidRPr="00BF59D5">
        <w:rPr>
          <w:rFonts w:ascii="Times New Roman" w:eastAsia="Times New Roman" w:hAnsi="Times New Roman" w:cs="Times New Roman"/>
          <w:sz w:val="24"/>
          <w:szCs w:val="24"/>
          <w:highlight w:val="white"/>
          <w:lang w:val="kk-KZ"/>
        </w:rPr>
        <w:t>Жоспардың құрылу кезеңі: Қаңтар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863D81"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863D81" w:rsidRPr="00D84A8F" w:rsidTr="00BF59D5">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Қаңтар</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 xml:space="preserve">Бір қолымен (оң және сол қолын </w:t>
            </w:r>
            <w:r w:rsidRPr="00BF59D5">
              <w:rPr>
                <w:rFonts w:ascii="Times New Roman" w:eastAsia="Times New Roman" w:hAnsi="Times New Roman" w:cs="Times New Roman"/>
                <w:bCs/>
                <w:sz w:val="24"/>
                <w:szCs w:val="24"/>
                <w:lang w:val="kk-KZ"/>
              </w:rPr>
              <w:lastRenderedPageBreak/>
              <w:t>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D84A8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D84A8F" w:rsidTr="00BF59D5">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863D81"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D84A8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D84A8F" w:rsidTr="00BF59D5">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BF59D5">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D84A8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BF59D5">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proofErr w:type="spellStart"/>
            <w:r w:rsidRPr="00BF59D5">
              <w:rPr>
                <w:rFonts w:ascii="Times New Roman" w:hAnsi="Times New Roman" w:cs="Times New Roman"/>
                <w:sz w:val="24"/>
                <w:szCs w:val="24"/>
              </w:rPr>
              <w:t>Сюжеттіккомпозицияларжасау</w:t>
            </w:r>
            <w:proofErr w:type="spellEnd"/>
            <w:r w:rsidRPr="00BF59D5">
              <w:rPr>
                <w:rFonts w:ascii="Times New Roman" w:hAnsi="Times New Roman" w:cs="Times New Roman"/>
                <w:sz w:val="24"/>
                <w:szCs w:val="24"/>
              </w:rPr>
              <w:t xml:space="preserve">,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Сюжеттікжапсырудазаттардыңөлшемінеқарайарақатынасын, әртүрлізаттардыңбөліктерінің</w:t>
            </w:r>
            <w:proofErr w:type="gramStart"/>
            <w:r w:rsidRPr="00BF59D5">
              <w:rPr>
                <w:rFonts w:ascii="Times New Roman" w:hAnsi="Times New Roman" w:cs="Times New Roman"/>
                <w:sz w:val="24"/>
                <w:szCs w:val="24"/>
              </w:rPr>
              <w:t>п</w:t>
            </w:r>
            <w:proofErr w:type="gramEnd"/>
            <w:r w:rsidRPr="00BF59D5">
              <w:rPr>
                <w:rFonts w:ascii="Times New Roman" w:hAnsi="Times New Roman" w:cs="Times New Roman"/>
                <w:sz w:val="24"/>
                <w:szCs w:val="24"/>
              </w:rPr>
              <w:t xml:space="preserve">ішінін, олардыңқұрылымын, </w:t>
            </w:r>
            <w:proofErr w:type="spellStart"/>
            <w:r w:rsidRPr="00BF59D5">
              <w:rPr>
                <w:rFonts w:ascii="Times New Roman" w:hAnsi="Times New Roman" w:cs="Times New Roman"/>
                <w:sz w:val="24"/>
                <w:szCs w:val="24"/>
              </w:rPr>
              <w:t>пропорцияларын</w:t>
            </w:r>
            <w:proofErr w:type="spellEnd"/>
            <w:r w:rsidRPr="00BF59D5">
              <w:rPr>
                <w:rFonts w:ascii="Times New Roman" w:hAnsi="Times New Roman" w:cs="Times New Roman"/>
                <w:sz w:val="24"/>
                <w:szCs w:val="24"/>
              </w:rPr>
              <w:t xml:space="preserve"> беру, әлеуметтікоқиғаларды, балаларөміріндегіоқиғалардыбейнелеу. </w:t>
            </w:r>
          </w:p>
        </w:tc>
      </w:tr>
      <w:tr w:rsidR="00863D81" w:rsidRPr="00D84A8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863D81" w:rsidRPr="00BF59D5" w:rsidRDefault="00863D81"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Топ: №</w:t>
      </w:r>
      <w:r w:rsidR="002A462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Ақпан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2268"/>
        <w:gridCol w:w="12048"/>
      </w:tblGrid>
      <w:tr w:rsidR="00A37854" w:rsidRPr="00BF59D5" w:rsidTr="00BF59D5">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A37854" w:rsidRPr="00D84A8F" w:rsidTr="00BF59D5">
        <w:trPr>
          <w:trHeight w:val="2067"/>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lastRenderedPageBreak/>
              <w:t xml:space="preserve"> Ақпан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Бір қолымен (оң және сол қолын алмастыру) қағып алу.Допты қабырғаға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D84A8F" w:rsidTr="00BF59D5">
        <w:trPr>
          <w:trHeight w:val="342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04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D84A8F" w:rsidTr="00BF59D5">
        <w:trPr>
          <w:trHeight w:val="10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04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A37854" w:rsidRPr="00D84A8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D84A8F" w:rsidTr="00BF59D5">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D84A8F" w:rsidTr="00BF59D5">
        <w:trPr>
          <w:trHeight w:val="73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D84A8F" w:rsidTr="00BF59D5">
        <w:trPr>
          <w:trHeight w:val="385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D84A8F" w:rsidTr="00BF59D5">
        <w:trPr>
          <w:trHeight w:val="1086"/>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D84A8F" w:rsidTr="00BF59D5">
        <w:trPr>
          <w:trHeight w:val="158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D84A8F" w:rsidTr="00BF59D5">
        <w:trPr>
          <w:trHeight w:val="2419"/>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BF59D5">
        <w:trPr>
          <w:trHeight w:val="76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D84A8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w:t>
            </w:r>
            <w:r w:rsidRPr="00BF59D5">
              <w:rPr>
                <w:rFonts w:ascii="Times New Roman" w:hAnsi="Times New Roman" w:cs="Times New Roman"/>
                <w:sz w:val="24"/>
                <w:szCs w:val="24"/>
                <w:lang w:val="kk-KZ"/>
              </w:rPr>
              <w:lastRenderedPageBreak/>
              <w:t>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030B04"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r>
      <w:r w:rsidRPr="00BF59D5">
        <w:rPr>
          <w:rFonts w:ascii="Times New Roman" w:eastAsia="Times New Roman" w:hAnsi="Times New Roman" w:cs="Times New Roman"/>
          <w:sz w:val="24"/>
          <w:szCs w:val="24"/>
          <w:highlight w:val="white"/>
          <w:lang w:val="kk-KZ"/>
        </w:rPr>
        <w:lastRenderedPageBreak/>
        <w:t>Балалардың жасы: 5-6 жас.</w:t>
      </w:r>
      <w:r w:rsidRPr="00BF59D5">
        <w:rPr>
          <w:rFonts w:ascii="Times New Roman" w:eastAsia="Times New Roman" w:hAnsi="Times New Roman" w:cs="Times New Roman"/>
          <w:sz w:val="24"/>
          <w:szCs w:val="24"/>
          <w:highlight w:val="white"/>
          <w:lang w:val="kk-KZ"/>
        </w:rPr>
        <w:br/>
      </w:r>
      <w:r w:rsidR="00030B04" w:rsidRPr="00BF59D5">
        <w:rPr>
          <w:rFonts w:ascii="Times New Roman" w:eastAsia="Times New Roman" w:hAnsi="Times New Roman" w:cs="Times New Roman"/>
          <w:sz w:val="24"/>
          <w:szCs w:val="24"/>
          <w:highlight w:val="white"/>
          <w:lang w:val="kk-KZ"/>
        </w:rPr>
        <w:t>Жоспардың құрылу кезеңі:  Наурыз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030B04"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030B04" w:rsidRPr="00D84A8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D84A8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D84A8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color w:val="000000" w:themeColor="text1"/>
                <w:sz w:val="24"/>
                <w:szCs w:val="24"/>
                <w:lang w:val="kk-KZ" w:bidi="he-IL"/>
              </w:rPr>
              <w:t>Балаларды көлік 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030B04"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D84A8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w:t>
            </w:r>
            <w:r w:rsidRPr="00BF59D5">
              <w:rPr>
                <w:rFonts w:ascii="Times New Roman" w:hAnsi="Times New Roman" w:cs="Times New Roman"/>
                <w:bCs/>
                <w:sz w:val="24"/>
                <w:szCs w:val="24"/>
                <w:lang w:val="kk-KZ"/>
              </w:rPr>
              <w:lastRenderedPageBreak/>
              <w:t>салу.</w:t>
            </w:r>
          </w:p>
        </w:tc>
      </w:tr>
      <w:tr w:rsidR="00030B04" w:rsidRPr="00D84A8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D84A8F" w:rsidTr="00BF59D5">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D84A8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D84A8F" w:rsidTr="00BF59D5">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BF59D5">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482106"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5D69AC"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82106"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r>
      <w:r w:rsidR="00482106" w:rsidRPr="00BF59D5">
        <w:rPr>
          <w:rFonts w:ascii="Times New Roman" w:eastAsia="Times New Roman" w:hAnsi="Times New Roman" w:cs="Times New Roman"/>
          <w:sz w:val="24"/>
          <w:szCs w:val="24"/>
          <w:highlight w:val="white"/>
          <w:lang w:val="kk-KZ"/>
        </w:rP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0056395C" w:rsidRPr="00BF59D5">
        <w:rPr>
          <w:rFonts w:ascii="Times New Roman" w:eastAsia="Times New Roman" w:hAnsi="Times New Roman" w:cs="Times New Roman"/>
          <w:sz w:val="24"/>
          <w:szCs w:val="24"/>
          <w:highlight w:val="white"/>
          <w:lang w:val="kk-KZ"/>
        </w:rPr>
        <w:t xml:space="preserve">  </w:t>
      </w:r>
      <w:r w:rsidR="00482106" w:rsidRPr="00BF59D5">
        <w:rPr>
          <w:rFonts w:ascii="Times New Roman" w:eastAsia="Times New Roman" w:hAnsi="Times New Roman" w:cs="Times New Roman"/>
          <w:sz w:val="24"/>
          <w:szCs w:val="24"/>
          <w:highlight w:val="white"/>
          <w:lang w:val="kk-KZ"/>
        </w:rPr>
        <w:t>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410"/>
        <w:gridCol w:w="11623"/>
      </w:tblGrid>
      <w:tr w:rsidR="00482106"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482106" w:rsidRPr="00D84A8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lastRenderedPageBreak/>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D84A8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 дамыту</w:t>
            </w:r>
          </w:p>
        </w:tc>
        <w:tc>
          <w:tcPr>
            <w:tcW w:w="1162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482106" w:rsidRPr="00D84A8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62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D84A8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w:t>
            </w:r>
            <w:r w:rsidRPr="00BF59D5">
              <w:rPr>
                <w:rFonts w:ascii="Times New Roman" w:eastAsia="Times New Roman" w:hAnsi="Times New Roman" w:cs="Times New Roman"/>
                <w:bCs/>
                <w:sz w:val="24"/>
                <w:szCs w:val="24"/>
                <w:lang w:val="kk-KZ"/>
              </w:rPr>
              <w:lastRenderedPageBreak/>
              <w:t xml:space="preserve">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D84A8F" w:rsidTr="00BF59D5">
        <w:trPr>
          <w:trHeight w:val="101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D84A8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D84A8F"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D84A8F"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D84A8F"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231C9E" w:rsidRPr="00BF59D5" w:rsidRDefault="00231C9E" w:rsidP="00231C9E">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111A8" w:rsidRPr="00BF59D5" w:rsidRDefault="00231C9E" w:rsidP="00231C9E">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Білім беру ұйымы «Zerek»бөбекжайы</w:t>
      </w:r>
      <w:r w:rsidRPr="00BF59D5">
        <w:rPr>
          <w:rFonts w:ascii="Times New Roman" w:eastAsia="Times New Roman" w:hAnsi="Times New Roman" w:cs="Times New Roman"/>
          <w:sz w:val="24"/>
          <w:szCs w:val="24"/>
          <w:highlight w:val="white"/>
          <w:lang w:val="kk-KZ"/>
        </w:rPr>
        <w:br/>
        <w:t xml:space="preserve">Топ: № </w:t>
      </w:r>
      <w:r>
        <w:rPr>
          <w:rFonts w:ascii="Times New Roman" w:eastAsia="Times New Roman" w:hAnsi="Times New Roman" w:cs="Times New Roman"/>
          <w:sz w:val="24"/>
          <w:szCs w:val="24"/>
          <w:highlight w:val="white"/>
          <w:lang w:val="kk-KZ"/>
        </w:rPr>
        <w:t>11 «Әсемай</w:t>
      </w:r>
      <w:r w:rsidRPr="00BF59D5">
        <w:rPr>
          <w:rFonts w:ascii="Times New Roman" w:eastAsia="Times New Roman" w:hAnsi="Times New Roman" w:cs="Times New Roman"/>
          <w:sz w:val="24"/>
          <w:szCs w:val="24"/>
          <w:highlight w:val="white"/>
          <w:lang w:val="kk-KZ"/>
        </w:rPr>
        <w:t xml:space="preserve">»"мектепалды </w:t>
      </w:r>
      <w:r>
        <w:rPr>
          <w:rFonts w:ascii="Times New Roman" w:eastAsia="Times New Roman" w:hAnsi="Times New Roman" w:cs="Times New Roman"/>
          <w:sz w:val="24"/>
          <w:szCs w:val="24"/>
          <w:highlight w:val="white"/>
          <w:lang w:val="kk-KZ"/>
        </w:rPr>
        <w:br/>
        <w:t>Балалардың жасы: 5-6 жас.</w:t>
      </w:r>
      <w:r w:rsidR="007111A8" w:rsidRPr="00BF59D5">
        <w:rPr>
          <w:rFonts w:ascii="Times New Roman" w:eastAsia="Times New Roman" w:hAnsi="Times New Roman" w:cs="Times New Roman"/>
          <w:sz w:val="24"/>
          <w:szCs w:val="24"/>
          <w:highlight w:val="white"/>
          <w:lang w:val="kk-KZ"/>
        </w:rPr>
        <w:br/>
        <w:t>Жоспардың құрылу кезеңі:    Мамыр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11481"/>
      </w:tblGrid>
      <w:tr w:rsidR="007111A8"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111A8" w:rsidRPr="00BF59D5"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7111A8"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 </w:t>
            </w:r>
            <w:r w:rsidR="00C46DF9" w:rsidRPr="00BF59D5">
              <w:rPr>
                <w:rFonts w:ascii="Times New Roman" w:hAnsi="Times New Roman" w:cs="Times New Roman"/>
                <w:b/>
                <w:sz w:val="24"/>
                <w:szCs w:val="24"/>
                <w:lang w:val="kk-KZ"/>
              </w:rPr>
              <w:t>Жалпы дамытушы жаттығулар.</w:t>
            </w:r>
            <w:r w:rsidR="00C46DF9"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lastRenderedPageBreak/>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D84A8F" w:rsidTr="00BF59D5">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481"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D84A8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481"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D84A8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D84A8F" w:rsidTr="00BF59D5">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D84A8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D84A8F">
      <w:pgSz w:w="16834" w:h="11909" w:orient="landscape"/>
      <w:pgMar w:top="709" w:right="1440" w:bottom="851"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B51"/>
    <w:rsid w:val="00030B04"/>
    <w:rsid w:val="000866C9"/>
    <w:rsid w:val="000E7B60"/>
    <w:rsid w:val="001141CA"/>
    <w:rsid w:val="0012004C"/>
    <w:rsid w:val="00173DEC"/>
    <w:rsid w:val="00193776"/>
    <w:rsid w:val="001B6761"/>
    <w:rsid w:val="001C61E6"/>
    <w:rsid w:val="001E2D34"/>
    <w:rsid w:val="00231C9E"/>
    <w:rsid w:val="00287ED9"/>
    <w:rsid w:val="00294760"/>
    <w:rsid w:val="002A462A"/>
    <w:rsid w:val="002B6707"/>
    <w:rsid w:val="0032246B"/>
    <w:rsid w:val="00397984"/>
    <w:rsid w:val="003D5506"/>
    <w:rsid w:val="00402143"/>
    <w:rsid w:val="004044A4"/>
    <w:rsid w:val="0042575B"/>
    <w:rsid w:val="00482106"/>
    <w:rsid w:val="004D3AB4"/>
    <w:rsid w:val="004D7682"/>
    <w:rsid w:val="004F7415"/>
    <w:rsid w:val="005026AE"/>
    <w:rsid w:val="0056395C"/>
    <w:rsid w:val="005D69AC"/>
    <w:rsid w:val="005F5E5A"/>
    <w:rsid w:val="00603B51"/>
    <w:rsid w:val="00640C0F"/>
    <w:rsid w:val="006524A0"/>
    <w:rsid w:val="00654394"/>
    <w:rsid w:val="00662CA6"/>
    <w:rsid w:val="00691DAB"/>
    <w:rsid w:val="006D6D5C"/>
    <w:rsid w:val="006F4687"/>
    <w:rsid w:val="007111A8"/>
    <w:rsid w:val="00726E07"/>
    <w:rsid w:val="007610AE"/>
    <w:rsid w:val="0079342B"/>
    <w:rsid w:val="00794E0C"/>
    <w:rsid w:val="007B41FA"/>
    <w:rsid w:val="007B7F16"/>
    <w:rsid w:val="007E7CAC"/>
    <w:rsid w:val="007E7F2E"/>
    <w:rsid w:val="00851F3E"/>
    <w:rsid w:val="00863D81"/>
    <w:rsid w:val="0088454C"/>
    <w:rsid w:val="00895579"/>
    <w:rsid w:val="008972BF"/>
    <w:rsid w:val="008D08DF"/>
    <w:rsid w:val="008D1964"/>
    <w:rsid w:val="008F2040"/>
    <w:rsid w:val="00935B60"/>
    <w:rsid w:val="0095483A"/>
    <w:rsid w:val="009875E5"/>
    <w:rsid w:val="009C277A"/>
    <w:rsid w:val="009E7DCA"/>
    <w:rsid w:val="00A12F70"/>
    <w:rsid w:val="00A37854"/>
    <w:rsid w:val="00AA07EA"/>
    <w:rsid w:val="00AD4D9F"/>
    <w:rsid w:val="00AF3E9A"/>
    <w:rsid w:val="00AF627D"/>
    <w:rsid w:val="00B90749"/>
    <w:rsid w:val="00BA6A8F"/>
    <w:rsid w:val="00BF59D5"/>
    <w:rsid w:val="00C03CFA"/>
    <w:rsid w:val="00C46DF9"/>
    <w:rsid w:val="00CD2ED8"/>
    <w:rsid w:val="00D4113C"/>
    <w:rsid w:val="00D54552"/>
    <w:rsid w:val="00D826DF"/>
    <w:rsid w:val="00D84A8F"/>
    <w:rsid w:val="00DD656E"/>
    <w:rsid w:val="00E45478"/>
    <w:rsid w:val="00E8433B"/>
    <w:rsid w:val="00EA30C8"/>
    <w:rsid w:val="00EA3316"/>
    <w:rsid w:val="00EB293B"/>
    <w:rsid w:val="00EF27F3"/>
    <w:rsid w:val="00F457AC"/>
    <w:rsid w:val="00F93AC4"/>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ECAF-36D3-4344-B4ED-C33D6E7F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48</Pages>
  <Words>14579</Words>
  <Characters>83101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31</cp:revision>
  <cp:lastPrinted>2022-10-30T14:07:00Z</cp:lastPrinted>
  <dcterms:created xsi:type="dcterms:W3CDTF">2022-09-06T18:13:00Z</dcterms:created>
  <dcterms:modified xsi:type="dcterms:W3CDTF">2023-03-30T08:35:00Z</dcterms:modified>
</cp:coreProperties>
</file>