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F7" w:rsidRDefault="00F40AF7" w:rsidP="00936678">
      <w:pPr>
        <w:spacing w:after="0" w:line="240" w:lineRule="auto"/>
        <w:rPr>
          <w:rFonts w:ascii="Times New Roman" w:hAnsi="Times New Roman" w:cs="Times New Roman"/>
          <w:b/>
          <w:sz w:val="32"/>
          <w:lang w:val="kk-KZ"/>
        </w:rPr>
      </w:pPr>
    </w:p>
    <w:p w:rsidR="00B06E89" w:rsidRPr="00F9244D" w:rsidRDefault="00B06E89" w:rsidP="00637929">
      <w:pPr>
        <w:pStyle w:val="a3"/>
        <w:jc w:val="center"/>
        <w:rPr>
          <w:rFonts w:ascii="Times New Roman" w:hAnsi="Times New Roman"/>
          <w:b/>
          <w:bCs/>
          <w:sz w:val="36"/>
          <w:szCs w:val="28"/>
          <w:lang w:val="kk-KZ"/>
        </w:rPr>
      </w:pPr>
      <w:r w:rsidRPr="00F9244D">
        <w:rPr>
          <w:rFonts w:ascii="Times New Roman" w:hAnsi="Times New Roman"/>
          <w:b/>
          <w:bCs/>
          <w:sz w:val="36"/>
          <w:szCs w:val="28"/>
          <w:lang w:val="kk-KZ"/>
        </w:rPr>
        <w:t>Балалардың мектепте оқуды бастауға дайындығының деңгейін бағалау мақсатында Керн Ийерасика әдісі бойынша</w:t>
      </w:r>
      <w:r w:rsidRPr="00F9244D">
        <w:rPr>
          <w:rFonts w:ascii="Times New Roman" w:hAnsi="Times New Roman"/>
          <w:b/>
          <w:sz w:val="36"/>
          <w:szCs w:val="28"/>
          <w:lang w:val="kk-KZ"/>
        </w:rPr>
        <w:t xml:space="preserve"> психолог маманы Алпеисова Гульзада Азаматқызы  </w:t>
      </w:r>
      <w:r w:rsidRPr="00F9244D">
        <w:rPr>
          <w:rFonts w:ascii="Times New Roman" w:hAnsi="Times New Roman"/>
          <w:b/>
          <w:bCs/>
          <w:sz w:val="36"/>
          <w:szCs w:val="28"/>
          <w:lang w:val="kk-KZ"/>
        </w:rPr>
        <w:t>психологиялық диагностика жүргізілді. Берілген тапсырмалар оқу үрдісі</w:t>
      </w:r>
      <w:r w:rsidR="00637929" w:rsidRPr="00F9244D">
        <w:rPr>
          <w:rFonts w:ascii="Times New Roman" w:hAnsi="Times New Roman"/>
          <w:b/>
          <w:bCs/>
          <w:sz w:val="36"/>
          <w:szCs w:val="28"/>
          <w:lang w:val="kk-KZ"/>
        </w:rPr>
        <w:t>не қалыптасу деңгейін бағалайды:</w:t>
      </w:r>
    </w:p>
    <w:p w:rsidR="00637929" w:rsidRPr="00637929" w:rsidRDefault="00637929" w:rsidP="00637929">
      <w:pPr>
        <w:pStyle w:val="a3"/>
        <w:jc w:val="both"/>
        <w:rPr>
          <w:rFonts w:ascii="Times New Roman" w:hAnsi="Times New Roman"/>
          <w:bCs/>
          <w:sz w:val="28"/>
          <w:szCs w:val="28"/>
          <w:lang w:val="kk-KZ"/>
        </w:rPr>
      </w:pPr>
      <w:r>
        <w:rPr>
          <w:rFonts w:ascii="Times New Roman" w:hAnsi="Times New Roman"/>
          <w:bCs/>
          <w:sz w:val="28"/>
          <w:szCs w:val="28"/>
          <w:lang w:val="kk-KZ"/>
        </w:rPr>
        <w:t>№7 «Ботақан», №9 «Бәйтерек», №10 «Таңшолпан»,</w:t>
      </w:r>
      <w:r w:rsidRPr="00637929">
        <w:rPr>
          <w:rFonts w:ascii="Times New Roman" w:hAnsi="Times New Roman"/>
          <w:bCs/>
          <w:sz w:val="28"/>
          <w:szCs w:val="28"/>
          <w:lang w:val="kk-KZ"/>
        </w:rPr>
        <w:t>№11 «Әсемай»</w:t>
      </w:r>
      <w:r>
        <w:rPr>
          <w:rFonts w:ascii="Times New Roman" w:hAnsi="Times New Roman"/>
          <w:bCs/>
          <w:sz w:val="28"/>
          <w:szCs w:val="28"/>
          <w:lang w:val="kk-KZ"/>
        </w:rPr>
        <w:t xml:space="preserve"> топтарына</w:t>
      </w:r>
      <w:r w:rsidRPr="00637929">
        <w:rPr>
          <w:rFonts w:ascii="Times New Roman" w:hAnsi="Times New Roman"/>
          <w:bCs/>
          <w:sz w:val="28"/>
          <w:szCs w:val="28"/>
          <w:lang w:val="kk-KZ"/>
        </w:rPr>
        <w:t xml:space="preserve"> баратын мектеп жасына дейінгі балаларды пс</w:t>
      </w:r>
      <w:r>
        <w:rPr>
          <w:rFonts w:ascii="Times New Roman" w:hAnsi="Times New Roman"/>
          <w:bCs/>
          <w:sz w:val="28"/>
          <w:szCs w:val="28"/>
          <w:lang w:val="kk-KZ"/>
        </w:rPr>
        <w:t>ихологиялық тексеру мониторингі жүргізілді.</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Мектепалды даярлыққа баратын балаларды п</w:t>
      </w:r>
      <w:r w:rsidR="00520517">
        <w:rPr>
          <w:rFonts w:ascii="Times New Roman" w:hAnsi="Times New Roman"/>
          <w:bCs/>
          <w:sz w:val="28"/>
          <w:szCs w:val="28"/>
          <w:lang w:val="kk-KZ"/>
        </w:rPr>
        <w:t>сихологиялық диагностикалау 2021</w:t>
      </w:r>
      <w:r w:rsidRPr="00637929">
        <w:rPr>
          <w:rFonts w:ascii="Times New Roman" w:hAnsi="Times New Roman"/>
          <w:bCs/>
          <w:sz w:val="28"/>
          <w:szCs w:val="28"/>
          <w:lang w:val="kk-KZ"/>
        </w:rPr>
        <w:t xml:space="preserve"> жылғы </w:t>
      </w:r>
      <w:r w:rsidR="00520517">
        <w:rPr>
          <w:rFonts w:ascii="Times New Roman" w:hAnsi="Times New Roman"/>
          <w:sz w:val="24"/>
          <w:szCs w:val="24"/>
          <w:lang w:val="kk-KZ"/>
        </w:rPr>
        <w:t xml:space="preserve">18 қаңтар </w:t>
      </w:r>
      <w:r w:rsidR="00520517">
        <w:rPr>
          <w:rFonts w:ascii="Times New Roman" w:hAnsi="Times New Roman"/>
          <w:bCs/>
          <w:sz w:val="28"/>
          <w:szCs w:val="28"/>
          <w:lang w:val="kk-KZ"/>
        </w:rPr>
        <w:t>мен 21 қаңтар аралығында жүргізілді.</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Психологиялық тексеру "мектепке дайындықты анықтау әдістемесі" бойынша жүргізілді.</w:t>
      </w:r>
      <w:r w:rsidR="00520517" w:rsidRPr="00520517">
        <w:rPr>
          <w:rFonts w:ascii="Times New Roman" w:hAnsi="Times New Roman"/>
          <w:bCs/>
          <w:sz w:val="28"/>
          <w:szCs w:val="28"/>
          <w:lang w:val="kk-KZ"/>
        </w:rPr>
        <w:t xml:space="preserve"> </w:t>
      </w:r>
      <w:r w:rsidR="00520517" w:rsidRPr="00AD3BE7">
        <w:rPr>
          <w:rFonts w:ascii="Times New Roman" w:hAnsi="Times New Roman"/>
          <w:bCs/>
          <w:sz w:val="28"/>
          <w:szCs w:val="28"/>
          <w:lang w:val="kk-KZ"/>
        </w:rPr>
        <w:t>Балалардың мектепте оқуды бастауға дайындығының деңгейін бағалау мақсатында Керн Ийерасика әдісі</w:t>
      </w:r>
      <w:r w:rsidR="00520517">
        <w:rPr>
          <w:rFonts w:ascii="Times New Roman" w:hAnsi="Times New Roman"/>
          <w:bCs/>
          <w:sz w:val="28"/>
          <w:szCs w:val="28"/>
          <w:lang w:val="kk-KZ"/>
        </w:rPr>
        <w:t xml:space="preserve"> қолданылды.</w:t>
      </w:r>
      <w:r w:rsidRPr="00637929">
        <w:rPr>
          <w:rFonts w:ascii="Times New Roman" w:hAnsi="Times New Roman"/>
          <w:bCs/>
          <w:sz w:val="28"/>
          <w:szCs w:val="28"/>
          <w:lang w:val="kk-KZ"/>
        </w:rPr>
        <w:t xml:space="preserve"> Бұл әдіс баланың жеке психологиялық сипаттамаларының кешенін диагностикалауға арналған, бұл оның қазіргі мектеп жағдайында оқуы мен дамуының сәттілігін қамтамасыз етеді.</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Бұл диагноздың мақсаты баланың мектепке психологиялық және әлеуметтік дайындығының даму деңге</w:t>
      </w:r>
      <w:r w:rsidR="00520517">
        <w:rPr>
          <w:rFonts w:ascii="Times New Roman" w:hAnsi="Times New Roman"/>
          <w:bCs/>
          <w:sz w:val="28"/>
          <w:szCs w:val="28"/>
          <w:lang w:val="kk-KZ"/>
        </w:rPr>
        <w:t>йін анықтау болды. Балалармен 3 тапсырмадан</w:t>
      </w:r>
      <w:r w:rsidRPr="00637929">
        <w:rPr>
          <w:rFonts w:ascii="Times New Roman" w:hAnsi="Times New Roman"/>
          <w:bCs/>
          <w:sz w:val="28"/>
          <w:szCs w:val="28"/>
          <w:lang w:val="kk-KZ"/>
        </w:rPr>
        <w:t xml:space="preserve"> тұратын тест өткізілді. </w:t>
      </w:r>
      <w:r w:rsidR="00520517">
        <w:rPr>
          <w:rFonts w:ascii="Times New Roman" w:hAnsi="Times New Roman"/>
          <w:bCs/>
          <w:sz w:val="28"/>
          <w:szCs w:val="28"/>
          <w:lang w:val="kk-KZ"/>
        </w:rPr>
        <w:t xml:space="preserve">1 тапсырма: Адам бейнесін салу, 2 тапсырма: Жазуды қайталау, 3 тапсырма: Салынған нүктелерді қайлап салу.  </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Нәтиже</w:t>
      </w:r>
      <w:r w:rsidR="00520517">
        <w:rPr>
          <w:rFonts w:ascii="Times New Roman" w:hAnsi="Times New Roman"/>
          <w:bCs/>
          <w:sz w:val="28"/>
          <w:szCs w:val="28"/>
          <w:lang w:val="kk-KZ"/>
        </w:rPr>
        <w:t>лерді талдау диагноз қойылған 96 баланың 73 (76</w:t>
      </w:r>
      <w:r w:rsidRPr="00637929">
        <w:rPr>
          <w:rFonts w:ascii="Times New Roman" w:hAnsi="Times New Roman"/>
          <w:bCs/>
          <w:sz w:val="28"/>
          <w:szCs w:val="28"/>
          <w:lang w:val="kk-KZ"/>
        </w:rPr>
        <w:t>%) – психологиялық дайындықтың жоғары деңгейі, мектеп идеясы қ</w:t>
      </w:r>
      <w:r w:rsidR="00686FB8">
        <w:rPr>
          <w:rFonts w:ascii="Times New Roman" w:hAnsi="Times New Roman"/>
          <w:bCs/>
          <w:sz w:val="28"/>
          <w:szCs w:val="28"/>
          <w:lang w:val="kk-KZ"/>
        </w:rPr>
        <w:t>алыптасқан, қарым-қатынас оң; 23 балада (24</w:t>
      </w:r>
      <w:r w:rsidRPr="00637929">
        <w:rPr>
          <w:rFonts w:ascii="Times New Roman" w:hAnsi="Times New Roman"/>
          <w:bCs/>
          <w:sz w:val="28"/>
          <w:szCs w:val="28"/>
          <w:lang w:val="kk-KZ"/>
        </w:rPr>
        <w:t xml:space="preserve">%) - психологиялық дайындықтың орташа деңгейі, балалар мектепке барғысы келеді, бірақ ол оқудан тыс тараптарымен тартады; </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Балалармен жоғары психикалық процестердің даму деңгейлерін анықтауға арналған диагностикалық әдістер жүргізілді: (есте сақтау, зейін, ойлау, қабылдау). Алынған нәтижелерге сәйкес</w:t>
      </w:r>
      <w:r w:rsidR="00686FB8">
        <w:rPr>
          <w:rFonts w:ascii="Times New Roman" w:hAnsi="Times New Roman"/>
          <w:bCs/>
          <w:sz w:val="28"/>
          <w:szCs w:val="28"/>
          <w:lang w:val="kk-KZ"/>
        </w:rPr>
        <w:t>, диагноз қойылған балалардың 76</w:t>
      </w:r>
      <w:r w:rsidRPr="00637929">
        <w:rPr>
          <w:rFonts w:ascii="Times New Roman" w:hAnsi="Times New Roman"/>
          <w:bCs/>
          <w:sz w:val="28"/>
          <w:szCs w:val="28"/>
          <w:lang w:val="kk-KZ"/>
        </w:rPr>
        <w:t>%-ында жоғары психикалық процестердің даму деңгейі жоғары: ойлаудың ауызша-логикалық түрі басым, операциялық компоненттер-ақыл-ой операциялары: та</w:t>
      </w:r>
      <w:r w:rsidR="00686FB8">
        <w:rPr>
          <w:rFonts w:ascii="Times New Roman" w:hAnsi="Times New Roman"/>
          <w:bCs/>
          <w:sz w:val="28"/>
          <w:szCs w:val="28"/>
          <w:lang w:val="kk-KZ"/>
        </w:rPr>
        <w:t>лдау, синтез, жалпылау, жіктеу.</w:t>
      </w:r>
    </w:p>
    <w:p w:rsidR="00637929" w:rsidRPr="00637929" w:rsidRDefault="00637929" w:rsidP="00637929">
      <w:pPr>
        <w:pStyle w:val="a3"/>
        <w:jc w:val="both"/>
        <w:rPr>
          <w:rFonts w:ascii="Times New Roman" w:hAnsi="Times New Roman"/>
          <w:bCs/>
          <w:sz w:val="28"/>
          <w:szCs w:val="28"/>
          <w:lang w:val="kk-KZ"/>
        </w:rPr>
      </w:pPr>
      <w:r w:rsidRPr="00637929">
        <w:rPr>
          <w:rFonts w:ascii="Times New Roman" w:hAnsi="Times New Roman"/>
          <w:bCs/>
          <w:sz w:val="28"/>
          <w:szCs w:val="28"/>
          <w:lang w:val="kk-KZ"/>
        </w:rPr>
        <w:t>Қабылдау ерекшеліктері: олар нысандарды таниды, пішіндер, түстер деп атайды. Зейіннің концентрациясы мен көлемі жас нормасынан сәл төмен, еріксіз назар басым болады, сондықтан шоғырлану қабілеті баланың орындалған жұмысына қаншалықты қызығушылық</w:t>
      </w:r>
      <w:r w:rsidR="00686FB8">
        <w:rPr>
          <w:rFonts w:ascii="Times New Roman" w:hAnsi="Times New Roman"/>
          <w:bCs/>
          <w:sz w:val="28"/>
          <w:szCs w:val="28"/>
          <w:lang w:val="kk-KZ"/>
        </w:rPr>
        <w:t xml:space="preserve"> танытуымен тікелей байланысты.</w:t>
      </w:r>
    </w:p>
    <w:p w:rsidR="00B06E89" w:rsidRDefault="00686FB8" w:rsidP="00B06E89">
      <w:pPr>
        <w:pStyle w:val="a3"/>
        <w:jc w:val="both"/>
        <w:rPr>
          <w:rFonts w:ascii="Times New Roman" w:hAnsi="Times New Roman"/>
          <w:bCs/>
          <w:sz w:val="28"/>
          <w:szCs w:val="28"/>
          <w:lang w:val="kk-KZ"/>
        </w:rPr>
      </w:pPr>
      <w:r>
        <w:rPr>
          <w:rFonts w:ascii="Times New Roman" w:hAnsi="Times New Roman"/>
          <w:bCs/>
          <w:sz w:val="28"/>
          <w:szCs w:val="28"/>
          <w:lang w:val="kk-KZ"/>
        </w:rPr>
        <w:t>Диагноз қойылған балалардың 24</w:t>
      </w:r>
      <w:r w:rsidR="00637929" w:rsidRPr="00637929">
        <w:rPr>
          <w:rFonts w:ascii="Times New Roman" w:hAnsi="Times New Roman"/>
          <w:bCs/>
          <w:sz w:val="28"/>
          <w:szCs w:val="28"/>
          <w:lang w:val="kk-KZ"/>
        </w:rPr>
        <w:t>% - ында жоғары психикалық процестердің дамуының орташа деңгейі бар: көлем, шоғырлану, жас нормасынан төмен назардың таралуы, ақпаратты есте сақтау және көбейту про</w:t>
      </w:r>
      <w:r>
        <w:rPr>
          <w:rFonts w:ascii="Times New Roman" w:hAnsi="Times New Roman"/>
          <w:bCs/>
          <w:sz w:val="28"/>
          <w:szCs w:val="28"/>
          <w:lang w:val="kk-KZ"/>
        </w:rPr>
        <w:t>цестері күш салуды қажет етед</w:t>
      </w: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686FB8" w:rsidRDefault="00686FB8" w:rsidP="00B06E89">
      <w:pPr>
        <w:pStyle w:val="a3"/>
        <w:jc w:val="both"/>
        <w:rPr>
          <w:rFonts w:ascii="Times New Roman" w:hAnsi="Times New Roman"/>
          <w:bCs/>
          <w:sz w:val="28"/>
          <w:szCs w:val="28"/>
          <w:lang w:val="kk-KZ"/>
        </w:rPr>
      </w:pPr>
    </w:p>
    <w:p w:rsidR="00B06E89" w:rsidRDefault="00B06E89" w:rsidP="00B06E89">
      <w:pPr>
        <w:pStyle w:val="a3"/>
        <w:jc w:val="both"/>
        <w:rPr>
          <w:rFonts w:ascii="Times New Roman" w:hAnsi="Times New Roman"/>
          <w:b/>
          <w:bCs/>
          <w:sz w:val="28"/>
          <w:szCs w:val="28"/>
          <w:lang w:val="kk-KZ"/>
        </w:rPr>
      </w:pPr>
      <w:r>
        <w:rPr>
          <w:rFonts w:ascii="Times New Roman" w:hAnsi="Times New Roman"/>
          <w:b/>
          <w:bCs/>
          <w:sz w:val="28"/>
          <w:szCs w:val="28"/>
          <w:lang w:val="kk-KZ"/>
        </w:rPr>
        <w:t>Жылдың басы</w:t>
      </w:r>
      <w:r w:rsidRPr="00E85305">
        <w:rPr>
          <w:rFonts w:ascii="Times New Roman" w:hAnsi="Times New Roman"/>
          <w:b/>
          <w:bCs/>
          <w:sz w:val="28"/>
          <w:szCs w:val="28"/>
          <w:lang w:val="kk-KZ"/>
        </w:rPr>
        <w:t>:</w:t>
      </w:r>
      <w:r>
        <w:rPr>
          <w:rFonts w:ascii="Times New Roman" w:hAnsi="Times New Roman"/>
          <w:b/>
          <w:bCs/>
          <w:sz w:val="28"/>
          <w:szCs w:val="28"/>
          <w:lang w:val="kk-KZ"/>
        </w:rPr>
        <w:t xml:space="preserve"> </w:t>
      </w:r>
    </w:p>
    <w:p w:rsidR="00B06E89" w:rsidRDefault="00B06E89" w:rsidP="00B06E89">
      <w:pPr>
        <w:pStyle w:val="a3"/>
        <w:jc w:val="both"/>
        <w:rPr>
          <w:rFonts w:ascii="Times New Roman" w:hAnsi="Times New Roman"/>
          <w:b/>
          <w:bCs/>
          <w:sz w:val="28"/>
          <w:szCs w:val="28"/>
          <w:lang w:val="kk-KZ"/>
        </w:rPr>
      </w:pPr>
    </w:p>
    <w:tbl>
      <w:tblPr>
        <w:tblW w:w="10276" w:type="dxa"/>
        <w:jc w:val="center"/>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
        <w:gridCol w:w="2429"/>
        <w:gridCol w:w="1484"/>
        <w:gridCol w:w="1560"/>
        <w:gridCol w:w="2126"/>
        <w:gridCol w:w="2160"/>
      </w:tblGrid>
      <w:tr w:rsidR="00B06E89" w:rsidRPr="001773B4" w:rsidTr="00B06E89">
        <w:trPr>
          <w:trHeight w:val="318"/>
          <w:jc w:val="center"/>
        </w:trPr>
        <w:tc>
          <w:tcPr>
            <w:tcW w:w="517"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eastAsia="en-US"/>
              </w:rPr>
              <w:t xml:space="preserve">№ </w:t>
            </w:r>
          </w:p>
          <w:p w:rsidR="00B06E89" w:rsidRPr="001773B4" w:rsidRDefault="00B06E89" w:rsidP="007032DD">
            <w:pPr>
              <w:pStyle w:val="a3"/>
              <w:spacing w:line="276" w:lineRule="auto"/>
              <w:jc w:val="both"/>
              <w:rPr>
                <w:rFonts w:ascii="Times New Roman" w:hAnsi="Times New Roman"/>
                <w:bCs/>
                <w:color w:val="FF0000"/>
                <w:lang w:val="kk-KZ" w:eastAsia="en-US"/>
              </w:rPr>
            </w:pPr>
          </w:p>
        </w:tc>
        <w:tc>
          <w:tcPr>
            <w:tcW w:w="2429"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color w:val="FF0000"/>
                <w:lang w:eastAsia="en-US"/>
              </w:rPr>
            </w:pPr>
            <w:r w:rsidRPr="001773B4">
              <w:rPr>
                <w:rFonts w:ascii="Times New Roman" w:hAnsi="Times New Roman"/>
                <w:b/>
                <w:bCs/>
                <w:lang w:val="kk-KZ" w:eastAsia="en-US"/>
              </w:rPr>
              <w:t>Мектепалды даярлық тобы</w:t>
            </w:r>
          </w:p>
        </w:tc>
        <w:tc>
          <w:tcPr>
            <w:tcW w:w="1484"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color w:val="FF0000"/>
                <w:lang w:eastAsia="en-US"/>
              </w:rPr>
            </w:pPr>
            <w:r w:rsidRPr="001773B4">
              <w:rPr>
                <w:rFonts w:ascii="Times New Roman" w:hAnsi="Times New Roman"/>
                <w:b/>
                <w:bCs/>
                <w:lang w:val="kk-KZ" w:eastAsia="en-US"/>
              </w:rPr>
              <w:t>Топтағы бала саны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color w:val="FF0000"/>
                <w:lang w:eastAsia="en-US"/>
              </w:rPr>
            </w:pPr>
            <w:r w:rsidRPr="001773B4">
              <w:rPr>
                <w:rFonts w:ascii="Times New Roman" w:hAnsi="Times New Roman"/>
                <w:b/>
                <w:bCs/>
                <w:lang w:val="kk-KZ" w:eastAsia="en-US"/>
              </w:rPr>
              <w:t>Зерттелген бала</w:t>
            </w:r>
            <w:r w:rsidRPr="001773B4">
              <w:rPr>
                <w:rFonts w:ascii="Times New Roman" w:hAnsi="Times New Roman"/>
                <w:b/>
                <w:bCs/>
                <w:lang w:eastAsia="en-US"/>
              </w:rPr>
              <w:t xml:space="preserve"> саны</w:t>
            </w:r>
          </w:p>
        </w:tc>
        <w:tc>
          <w:tcPr>
            <w:tcW w:w="4286" w:type="dxa"/>
            <w:gridSpan w:val="2"/>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center"/>
              <w:rPr>
                <w:rFonts w:ascii="Times New Roman" w:hAnsi="Times New Roman"/>
                <w:b/>
                <w:bCs/>
                <w:color w:val="FF0000"/>
                <w:lang w:val="kk-KZ" w:eastAsia="en-US"/>
              </w:rPr>
            </w:pPr>
            <w:r w:rsidRPr="001773B4">
              <w:rPr>
                <w:rFonts w:ascii="Times New Roman" w:hAnsi="Times New Roman"/>
                <w:b/>
                <w:bCs/>
                <w:lang w:val="kk-KZ" w:eastAsia="en-US"/>
              </w:rPr>
              <w:t>Деңгей</w:t>
            </w:r>
          </w:p>
        </w:tc>
      </w:tr>
      <w:tr w:rsidR="00B06E89" w:rsidRPr="001773B4" w:rsidTr="00B06E89">
        <w:trPr>
          <w:trHeight w:val="127"/>
          <w:jc w:val="center"/>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7032DD">
            <w:pPr>
              <w:spacing w:after="0" w:line="240" w:lineRule="auto"/>
              <w:rPr>
                <w:rFonts w:ascii="Times New Roman" w:eastAsia="Times New Roman" w:hAnsi="Times New Roman" w:cs="Times New Roman"/>
                <w:bCs/>
                <w:color w:val="FF0000"/>
              </w:rPr>
            </w:pPr>
          </w:p>
        </w:tc>
        <w:tc>
          <w:tcPr>
            <w:tcW w:w="2429"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7032DD">
            <w:pPr>
              <w:spacing w:after="0" w:line="240" w:lineRule="auto"/>
              <w:rPr>
                <w:rFonts w:ascii="Times New Roman" w:eastAsia="Times New Roman" w:hAnsi="Times New Roman" w:cs="Times New Roman"/>
                <w:bCs/>
                <w:color w:val="FF0000"/>
              </w:rPr>
            </w:pP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7032DD">
            <w:pPr>
              <w:spacing w:after="0" w:line="240" w:lineRule="auto"/>
              <w:rPr>
                <w:rFonts w:ascii="Times New Roman" w:eastAsia="Times New Roman" w:hAnsi="Times New Roman" w:cs="Times New Roman"/>
                <w:bCs/>
                <w:color w:val="FF000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7032DD">
            <w:pPr>
              <w:spacing w:after="0" w:line="240" w:lineRule="auto"/>
              <w:rPr>
                <w:rFonts w:ascii="Times New Roman" w:eastAsia="Times New Roman" w:hAnsi="Times New Roman" w:cs="Times New Roman"/>
                <w:bCs/>
                <w:color w:val="FF0000"/>
              </w:rPr>
            </w:pP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lang w:val="kk-KZ" w:eastAsia="en-US"/>
              </w:rPr>
            </w:pPr>
            <w:r w:rsidRPr="001773B4">
              <w:rPr>
                <w:rFonts w:ascii="Times New Roman" w:hAnsi="Times New Roman"/>
                <w:b/>
                <w:bCs/>
                <w:lang w:val="kk-KZ" w:eastAsia="en-US"/>
              </w:rPr>
              <w:t>Дайын</w:t>
            </w:r>
          </w:p>
        </w:tc>
        <w:tc>
          <w:tcPr>
            <w:tcW w:w="2160"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lang w:val="kk-KZ" w:eastAsia="en-US"/>
              </w:rPr>
            </w:pPr>
            <w:proofErr w:type="spellStart"/>
            <w:r w:rsidRPr="001773B4">
              <w:rPr>
                <w:rFonts w:ascii="Times New Roman" w:hAnsi="Times New Roman"/>
                <w:b/>
                <w:bCs/>
                <w:lang w:val="en-US" w:eastAsia="en-US"/>
              </w:rPr>
              <w:t>Шартты</w:t>
            </w:r>
            <w:proofErr w:type="spellEnd"/>
          </w:p>
          <w:p w:rsidR="00B06E89" w:rsidRPr="001773B4" w:rsidRDefault="00B06E89" w:rsidP="007032DD">
            <w:pPr>
              <w:pStyle w:val="a3"/>
              <w:spacing w:line="276" w:lineRule="auto"/>
              <w:jc w:val="both"/>
              <w:rPr>
                <w:rFonts w:ascii="Times New Roman" w:hAnsi="Times New Roman"/>
                <w:b/>
                <w:bCs/>
                <w:lang w:val="kk-KZ" w:eastAsia="en-US"/>
              </w:rPr>
            </w:pPr>
            <w:r w:rsidRPr="001773B4">
              <w:rPr>
                <w:rFonts w:ascii="Times New Roman" w:hAnsi="Times New Roman"/>
                <w:b/>
                <w:bCs/>
                <w:lang w:val="kk-KZ" w:eastAsia="en-US"/>
              </w:rPr>
              <w:t>дайын</w:t>
            </w:r>
          </w:p>
        </w:tc>
      </w:tr>
      <w:tr w:rsidR="00B06E89" w:rsidRPr="001773B4" w:rsidTr="00B06E89">
        <w:trPr>
          <w:trHeight w:val="292"/>
          <w:jc w:val="center"/>
        </w:trPr>
        <w:tc>
          <w:tcPr>
            <w:tcW w:w="517"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1.</w:t>
            </w:r>
          </w:p>
        </w:tc>
        <w:tc>
          <w:tcPr>
            <w:tcW w:w="2429"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eastAsia="en-US"/>
              </w:rPr>
              <w:t>№</w:t>
            </w:r>
            <w:r w:rsidRPr="001773B4">
              <w:rPr>
                <w:rFonts w:ascii="Times New Roman" w:hAnsi="Times New Roman"/>
                <w:bCs/>
                <w:lang w:val="kk-KZ" w:eastAsia="en-US"/>
              </w:rPr>
              <w:t>7 «Ботақан»</w:t>
            </w:r>
          </w:p>
        </w:tc>
        <w:tc>
          <w:tcPr>
            <w:tcW w:w="1484"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560"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 xml:space="preserve">24 </w:t>
            </w: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lang w:val="kk-KZ"/>
              </w:rPr>
            </w:pPr>
            <w:r w:rsidRPr="001773B4">
              <w:rPr>
                <w:rFonts w:ascii="Times New Roman" w:hAnsi="Times New Roman"/>
                <w:lang w:val="kk-KZ" w:eastAsia="en-US"/>
              </w:rPr>
              <w:t>20 - 80 %</w:t>
            </w:r>
          </w:p>
        </w:tc>
        <w:tc>
          <w:tcPr>
            <w:tcW w:w="2160" w:type="dxa"/>
            <w:tcBorders>
              <w:top w:val="single" w:sz="4" w:space="0" w:color="000000"/>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lang w:val="kk-KZ"/>
              </w:rPr>
            </w:pPr>
            <w:r w:rsidRPr="001773B4">
              <w:rPr>
                <w:lang w:val="kk-KZ"/>
              </w:rPr>
              <w:t>4/20</w:t>
            </w:r>
            <w:r w:rsidRPr="001773B4">
              <w:rPr>
                <w:rFonts w:ascii="Times New Roman" w:hAnsi="Times New Roman"/>
                <w:lang w:val="kk-KZ"/>
              </w:rPr>
              <w:t>%</w:t>
            </w:r>
          </w:p>
        </w:tc>
      </w:tr>
      <w:tr w:rsidR="00B06E89" w:rsidRPr="001773B4" w:rsidTr="00B06E89">
        <w:trPr>
          <w:trHeight w:val="422"/>
          <w:jc w:val="center"/>
        </w:trPr>
        <w:tc>
          <w:tcPr>
            <w:tcW w:w="517"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 xml:space="preserve">2. </w:t>
            </w:r>
          </w:p>
        </w:tc>
        <w:tc>
          <w:tcPr>
            <w:tcW w:w="2429"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9 «Бәйтерек»</w:t>
            </w:r>
          </w:p>
        </w:tc>
        <w:tc>
          <w:tcPr>
            <w:tcW w:w="1484"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val="kk-KZ" w:eastAsia="en-US"/>
              </w:rPr>
              <w:t>24</w:t>
            </w:r>
          </w:p>
        </w:tc>
        <w:tc>
          <w:tcPr>
            <w:tcW w:w="1560"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2126"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lang w:val="kk-KZ"/>
              </w:rPr>
            </w:pPr>
            <w:r w:rsidRPr="001773B4">
              <w:rPr>
                <w:rFonts w:ascii="Times New Roman" w:hAnsi="Times New Roman"/>
                <w:lang w:val="kk-KZ"/>
              </w:rPr>
              <w:t>20- 80%</w:t>
            </w:r>
          </w:p>
        </w:tc>
        <w:tc>
          <w:tcPr>
            <w:tcW w:w="2160"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7032DD">
            <w:pPr>
              <w:pStyle w:val="a3"/>
              <w:spacing w:line="276" w:lineRule="auto"/>
              <w:jc w:val="both"/>
              <w:rPr>
                <w:rFonts w:ascii="Times New Roman" w:hAnsi="Times New Roman"/>
                <w:lang w:val="kk-KZ"/>
              </w:rPr>
            </w:pPr>
            <w:r w:rsidRPr="001773B4">
              <w:rPr>
                <w:rFonts w:ascii="Times New Roman" w:hAnsi="Times New Roman"/>
                <w:lang w:val="kk-KZ"/>
              </w:rPr>
              <w:t>4/20%</w:t>
            </w:r>
          </w:p>
        </w:tc>
      </w:tr>
      <w:tr w:rsidR="00B06E89" w:rsidRPr="001773B4" w:rsidTr="00B06E89">
        <w:trPr>
          <w:trHeight w:val="286"/>
          <w:jc w:val="center"/>
        </w:trPr>
        <w:tc>
          <w:tcPr>
            <w:tcW w:w="517"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3.</w:t>
            </w:r>
          </w:p>
        </w:tc>
        <w:tc>
          <w:tcPr>
            <w:tcW w:w="2429"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10 «Таңшолпан»</w:t>
            </w:r>
          </w:p>
        </w:tc>
        <w:tc>
          <w:tcPr>
            <w:tcW w:w="1484"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560"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 xml:space="preserve">24 </w:t>
            </w:r>
          </w:p>
        </w:tc>
        <w:tc>
          <w:tcPr>
            <w:tcW w:w="2126"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lang w:val="kk-KZ"/>
              </w:rPr>
            </w:pPr>
            <w:r w:rsidRPr="001773B4">
              <w:rPr>
                <w:rFonts w:ascii="Times New Roman" w:hAnsi="Times New Roman"/>
                <w:lang w:val="kk-KZ"/>
              </w:rPr>
              <w:t>15- 63 %</w:t>
            </w:r>
          </w:p>
        </w:tc>
        <w:tc>
          <w:tcPr>
            <w:tcW w:w="2160" w:type="dxa"/>
            <w:tcBorders>
              <w:top w:val="single" w:sz="4" w:space="0" w:color="auto"/>
              <w:left w:val="single" w:sz="4" w:space="0" w:color="000000"/>
              <w:bottom w:val="single" w:sz="4" w:space="0" w:color="auto"/>
              <w:right w:val="single" w:sz="4" w:space="0" w:color="000000"/>
            </w:tcBorders>
          </w:tcPr>
          <w:p w:rsidR="00B06E89" w:rsidRPr="001773B4" w:rsidRDefault="00B06E89" w:rsidP="007032DD">
            <w:pPr>
              <w:pStyle w:val="a3"/>
              <w:spacing w:line="276" w:lineRule="auto"/>
              <w:jc w:val="both"/>
              <w:rPr>
                <w:rFonts w:ascii="Times New Roman" w:hAnsi="Times New Roman"/>
                <w:bCs/>
                <w:color w:val="FF0000"/>
                <w:lang w:val="kk-KZ" w:eastAsia="en-US"/>
              </w:rPr>
            </w:pPr>
            <w:r w:rsidRPr="001773B4">
              <w:rPr>
                <w:rFonts w:ascii="Times New Roman" w:hAnsi="Times New Roman"/>
                <w:lang w:val="kk-KZ"/>
              </w:rPr>
              <w:t>9/37 %</w:t>
            </w:r>
          </w:p>
        </w:tc>
      </w:tr>
      <w:tr w:rsidR="00B06E89" w:rsidRPr="001773B4" w:rsidTr="00B06E89">
        <w:trPr>
          <w:trHeight w:val="406"/>
          <w:jc w:val="center"/>
        </w:trPr>
        <w:tc>
          <w:tcPr>
            <w:tcW w:w="517"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4.</w:t>
            </w:r>
          </w:p>
        </w:tc>
        <w:tc>
          <w:tcPr>
            <w:tcW w:w="2429"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11 «Әсемай»</w:t>
            </w:r>
          </w:p>
        </w:tc>
        <w:tc>
          <w:tcPr>
            <w:tcW w:w="1484"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560"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2126"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lang w:val="kk-KZ"/>
              </w:rPr>
              <w:t>18 - 75%</w:t>
            </w:r>
          </w:p>
        </w:tc>
        <w:tc>
          <w:tcPr>
            <w:tcW w:w="2160" w:type="dxa"/>
            <w:tcBorders>
              <w:top w:val="single" w:sz="4" w:space="0" w:color="auto"/>
              <w:left w:val="single" w:sz="4" w:space="0" w:color="000000"/>
              <w:bottom w:val="single" w:sz="4" w:space="0" w:color="000000"/>
              <w:right w:val="single" w:sz="4" w:space="0" w:color="000000"/>
            </w:tcBorders>
          </w:tcPr>
          <w:p w:rsidR="00B06E89" w:rsidRPr="001773B4" w:rsidRDefault="00B06E89" w:rsidP="007032DD">
            <w:pPr>
              <w:pStyle w:val="a3"/>
              <w:spacing w:line="276" w:lineRule="auto"/>
              <w:jc w:val="both"/>
              <w:rPr>
                <w:rFonts w:ascii="Times New Roman" w:hAnsi="Times New Roman"/>
                <w:bCs/>
                <w:color w:val="FF0000"/>
                <w:lang w:val="kk-KZ" w:eastAsia="en-US"/>
              </w:rPr>
            </w:pPr>
            <w:r w:rsidRPr="001773B4">
              <w:rPr>
                <w:rFonts w:ascii="Times New Roman" w:hAnsi="Times New Roman"/>
                <w:lang w:val="kk-KZ" w:eastAsia="en-US"/>
              </w:rPr>
              <w:t>6/25</w:t>
            </w:r>
            <w:r w:rsidRPr="001773B4">
              <w:rPr>
                <w:rFonts w:ascii="Times New Roman" w:hAnsi="Times New Roman"/>
                <w:lang w:val="kk-KZ"/>
              </w:rPr>
              <w:t>%</w:t>
            </w:r>
          </w:p>
        </w:tc>
      </w:tr>
      <w:tr w:rsidR="00B06E89" w:rsidRPr="001773B4" w:rsidTr="00B06E89">
        <w:trPr>
          <w:trHeight w:val="369"/>
          <w:jc w:val="center"/>
        </w:trPr>
        <w:tc>
          <w:tcPr>
            <w:tcW w:w="2946" w:type="dxa"/>
            <w:gridSpan w:val="2"/>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
                <w:bCs/>
                <w:lang w:eastAsia="en-US"/>
              </w:rPr>
            </w:pPr>
            <w:r w:rsidRPr="001773B4">
              <w:rPr>
                <w:rFonts w:ascii="Times New Roman" w:hAnsi="Times New Roman"/>
                <w:b/>
                <w:lang w:val="kk-KZ" w:eastAsia="en-US"/>
              </w:rPr>
              <w:t>Барлығы</w:t>
            </w:r>
            <w:r w:rsidRPr="001773B4">
              <w:rPr>
                <w:rFonts w:ascii="Times New Roman" w:hAnsi="Times New Roman"/>
                <w:b/>
                <w:lang w:eastAsia="en-US"/>
              </w:rPr>
              <w:t>:</w:t>
            </w:r>
          </w:p>
        </w:tc>
        <w:tc>
          <w:tcPr>
            <w:tcW w:w="1484"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96</w:t>
            </w:r>
          </w:p>
        </w:tc>
        <w:tc>
          <w:tcPr>
            <w:tcW w:w="1560"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96</w:t>
            </w: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76</w:t>
            </w:r>
            <w:r w:rsidRPr="001773B4">
              <w:rPr>
                <w:rFonts w:ascii="Times New Roman" w:hAnsi="Times New Roman"/>
                <w:bCs/>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7032DD">
            <w:pPr>
              <w:pStyle w:val="a3"/>
              <w:spacing w:line="276" w:lineRule="auto"/>
              <w:jc w:val="both"/>
              <w:rPr>
                <w:rFonts w:ascii="Times New Roman" w:hAnsi="Times New Roman"/>
                <w:bCs/>
                <w:color w:val="FF0000"/>
                <w:lang w:val="kk-KZ" w:eastAsia="en-US"/>
              </w:rPr>
            </w:pPr>
            <w:r w:rsidRPr="001773B4">
              <w:rPr>
                <w:rFonts w:ascii="Times New Roman" w:hAnsi="Times New Roman"/>
                <w:bCs/>
                <w:lang w:val="kk-KZ" w:eastAsia="en-US"/>
              </w:rPr>
              <w:t>24</w:t>
            </w:r>
            <w:r w:rsidRPr="001773B4">
              <w:rPr>
                <w:rFonts w:ascii="Times New Roman" w:hAnsi="Times New Roman"/>
                <w:bCs/>
                <w:lang w:eastAsia="en-US"/>
              </w:rPr>
              <w:t>%</w:t>
            </w:r>
          </w:p>
        </w:tc>
      </w:tr>
    </w:tbl>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r w:rsidRPr="001773B4">
        <w:rPr>
          <w:rFonts w:ascii="Times New Roman" w:hAnsi="Times New Roman"/>
          <w:b/>
          <w:bCs/>
          <w:noProof/>
          <w:sz w:val="28"/>
          <w:szCs w:val="28"/>
        </w:rPr>
        <w:drawing>
          <wp:inline distT="0" distB="0" distL="0" distR="0">
            <wp:extent cx="5761264" cy="2868748"/>
            <wp:effectExtent l="19050" t="0" r="10886" b="7802"/>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686FB8" w:rsidRDefault="00686FB8" w:rsidP="00B06E89">
      <w:pPr>
        <w:pStyle w:val="a3"/>
        <w:jc w:val="both"/>
        <w:rPr>
          <w:rFonts w:ascii="Times New Roman" w:hAnsi="Times New Roman"/>
          <w:b/>
          <w:bCs/>
          <w:sz w:val="28"/>
          <w:szCs w:val="28"/>
          <w:lang w:val="kk-KZ"/>
        </w:rPr>
      </w:pPr>
    </w:p>
    <w:p w:rsidR="00686FB8" w:rsidRDefault="00686FB8"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D6524B" w:rsidRDefault="00D6524B" w:rsidP="00D6524B">
      <w:pPr>
        <w:pStyle w:val="a3"/>
        <w:jc w:val="center"/>
        <w:rPr>
          <w:rFonts w:ascii="Times New Roman" w:hAnsi="Times New Roman"/>
          <w:bCs/>
          <w:sz w:val="28"/>
          <w:szCs w:val="28"/>
          <w:lang w:val="kk-KZ"/>
        </w:rPr>
      </w:pPr>
      <w:r w:rsidRPr="00AD3BE7">
        <w:rPr>
          <w:rFonts w:ascii="Times New Roman" w:hAnsi="Times New Roman"/>
          <w:bCs/>
          <w:sz w:val="28"/>
          <w:szCs w:val="28"/>
          <w:lang w:val="kk-KZ"/>
        </w:rPr>
        <w:t>Балалардың мектепте оқуды бастауға дайындығының деңгейін бағалау мақсатында Керн Ийерасика әдісі бойынша</w:t>
      </w:r>
      <w:r w:rsidRPr="009D6D12">
        <w:rPr>
          <w:rFonts w:ascii="Times New Roman" w:hAnsi="Times New Roman"/>
          <w:sz w:val="28"/>
          <w:szCs w:val="28"/>
          <w:lang w:val="kk-KZ"/>
        </w:rPr>
        <w:t xml:space="preserve"> </w:t>
      </w:r>
      <w:r>
        <w:rPr>
          <w:rFonts w:ascii="Times New Roman" w:hAnsi="Times New Roman"/>
          <w:sz w:val="28"/>
          <w:szCs w:val="28"/>
          <w:lang w:val="kk-KZ"/>
        </w:rPr>
        <w:t xml:space="preserve">психолог маманы Алпеисова Гульзада Азаматқызы  </w:t>
      </w:r>
      <w:r w:rsidRPr="00AD3BE7">
        <w:rPr>
          <w:rFonts w:ascii="Times New Roman" w:hAnsi="Times New Roman"/>
          <w:bCs/>
          <w:sz w:val="28"/>
          <w:szCs w:val="28"/>
          <w:lang w:val="kk-KZ"/>
        </w:rPr>
        <w:t>психологиялық диагностика жүргізілді. Берілген тапсырмалар оқу үрдісі</w:t>
      </w:r>
      <w:r>
        <w:rPr>
          <w:rFonts w:ascii="Times New Roman" w:hAnsi="Times New Roman"/>
          <w:bCs/>
          <w:sz w:val="28"/>
          <w:szCs w:val="28"/>
          <w:lang w:val="kk-KZ"/>
        </w:rPr>
        <w:t>не қалыптасу деңгейін бағалайды:</w:t>
      </w:r>
    </w:p>
    <w:p w:rsidR="00D6524B" w:rsidRPr="00637929" w:rsidRDefault="00D6524B" w:rsidP="00D6524B">
      <w:pPr>
        <w:pStyle w:val="a3"/>
        <w:jc w:val="both"/>
        <w:rPr>
          <w:rFonts w:ascii="Times New Roman" w:hAnsi="Times New Roman"/>
          <w:bCs/>
          <w:sz w:val="28"/>
          <w:szCs w:val="28"/>
          <w:lang w:val="kk-KZ"/>
        </w:rPr>
      </w:pPr>
      <w:r>
        <w:rPr>
          <w:rFonts w:ascii="Times New Roman" w:hAnsi="Times New Roman"/>
          <w:bCs/>
          <w:sz w:val="28"/>
          <w:szCs w:val="28"/>
          <w:lang w:val="kk-KZ"/>
        </w:rPr>
        <w:t>№7 «Ботақан», №9 «Бәйтерек», №10 «Таңшолпан»,</w:t>
      </w:r>
      <w:r w:rsidRPr="00637929">
        <w:rPr>
          <w:rFonts w:ascii="Times New Roman" w:hAnsi="Times New Roman"/>
          <w:bCs/>
          <w:sz w:val="28"/>
          <w:szCs w:val="28"/>
          <w:lang w:val="kk-KZ"/>
        </w:rPr>
        <w:t>№11 «Әсемай»</w:t>
      </w:r>
      <w:r>
        <w:rPr>
          <w:rFonts w:ascii="Times New Roman" w:hAnsi="Times New Roman"/>
          <w:bCs/>
          <w:sz w:val="28"/>
          <w:szCs w:val="28"/>
          <w:lang w:val="kk-KZ"/>
        </w:rPr>
        <w:t xml:space="preserve"> топтарына</w:t>
      </w:r>
      <w:r w:rsidRPr="00637929">
        <w:rPr>
          <w:rFonts w:ascii="Times New Roman" w:hAnsi="Times New Roman"/>
          <w:bCs/>
          <w:sz w:val="28"/>
          <w:szCs w:val="28"/>
          <w:lang w:val="kk-KZ"/>
        </w:rPr>
        <w:t xml:space="preserve"> баратын мектеп жасына дейінгі балаларды пс</w:t>
      </w:r>
      <w:r>
        <w:rPr>
          <w:rFonts w:ascii="Times New Roman" w:hAnsi="Times New Roman"/>
          <w:bCs/>
          <w:sz w:val="28"/>
          <w:szCs w:val="28"/>
          <w:lang w:val="kk-KZ"/>
        </w:rPr>
        <w:t>ихологиялық тексеру мониторингі жүргізілді.</w:t>
      </w:r>
    </w:p>
    <w:p w:rsidR="00D6524B" w:rsidRPr="00637929" w:rsidRDefault="00D6524B" w:rsidP="00D6524B">
      <w:pPr>
        <w:pStyle w:val="a3"/>
        <w:jc w:val="both"/>
        <w:rPr>
          <w:rFonts w:ascii="Times New Roman" w:hAnsi="Times New Roman"/>
          <w:bCs/>
          <w:sz w:val="28"/>
          <w:szCs w:val="28"/>
          <w:lang w:val="kk-KZ"/>
        </w:rPr>
      </w:pPr>
      <w:r w:rsidRPr="00637929">
        <w:rPr>
          <w:rFonts w:ascii="Times New Roman" w:hAnsi="Times New Roman"/>
          <w:bCs/>
          <w:sz w:val="28"/>
          <w:szCs w:val="28"/>
          <w:lang w:val="kk-KZ"/>
        </w:rPr>
        <w:t>Мектепалды даярлыққа баратын балаларды п</w:t>
      </w:r>
      <w:r>
        <w:rPr>
          <w:rFonts w:ascii="Times New Roman" w:hAnsi="Times New Roman"/>
          <w:bCs/>
          <w:sz w:val="28"/>
          <w:szCs w:val="28"/>
          <w:lang w:val="kk-KZ"/>
        </w:rPr>
        <w:t>сихологиялық диагностикалау 2021 жылғы</w:t>
      </w:r>
      <w:r>
        <w:rPr>
          <w:rFonts w:ascii="Times New Roman" w:hAnsi="Times New Roman"/>
          <w:sz w:val="24"/>
          <w:szCs w:val="24"/>
          <w:lang w:val="kk-KZ"/>
        </w:rPr>
        <w:t xml:space="preserve"> 10 мамыр </w:t>
      </w:r>
      <w:r>
        <w:rPr>
          <w:rFonts w:ascii="Times New Roman" w:hAnsi="Times New Roman"/>
          <w:bCs/>
          <w:sz w:val="28"/>
          <w:szCs w:val="28"/>
          <w:lang w:val="kk-KZ"/>
        </w:rPr>
        <w:t>мен 15 мамыр аралығында жүргізілді.</w:t>
      </w:r>
    </w:p>
    <w:p w:rsidR="00D6524B" w:rsidRPr="00637929" w:rsidRDefault="00D6524B" w:rsidP="00D6524B">
      <w:pPr>
        <w:pStyle w:val="a3"/>
        <w:jc w:val="both"/>
        <w:rPr>
          <w:rFonts w:ascii="Times New Roman" w:hAnsi="Times New Roman"/>
          <w:bCs/>
          <w:sz w:val="28"/>
          <w:szCs w:val="28"/>
          <w:lang w:val="kk-KZ"/>
        </w:rPr>
      </w:pPr>
      <w:r w:rsidRPr="00637929">
        <w:rPr>
          <w:rFonts w:ascii="Times New Roman" w:hAnsi="Times New Roman"/>
          <w:bCs/>
          <w:sz w:val="28"/>
          <w:szCs w:val="28"/>
          <w:lang w:val="kk-KZ"/>
        </w:rPr>
        <w:t>Психологиялық тексеру "мектепке дайындықты анықтау әдістемесі" бойынша жүргізілді.</w:t>
      </w:r>
      <w:r w:rsidRPr="00520517">
        <w:rPr>
          <w:rFonts w:ascii="Times New Roman" w:hAnsi="Times New Roman"/>
          <w:bCs/>
          <w:sz w:val="28"/>
          <w:szCs w:val="28"/>
          <w:lang w:val="kk-KZ"/>
        </w:rPr>
        <w:t xml:space="preserve"> </w:t>
      </w:r>
      <w:r w:rsidRPr="00AD3BE7">
        <w:rPr>
          <w:rFonts w:ascii="Times New Roman" w:hAnsi="Times New Roman"/>
          <w:bCs/>
          <w:sz w:val="28"/>
          <w:szCs w:val="28"/>
          <w:lang w:val="kk-KZ"/>
        </w:rPr>
        <w:t>Балалардың мектепте оқуды бастауға дайындығының деңгейін бағалау мақсатында Керн Ийерасика әдісі</w:t>
      </w:r>
      <w:r>
        <w:rPr>
          <w:rFonts w:ascii="Times New Roman" w:hAnsi="Times New Roman"/>
          <w:bCs/>
          <w:sz w:val="28"/>
          <w:szCs w:val="28"/>
          <w:lang w:val="kk-KZ"/>
        </w:rPr>
        <w:t xml:space="preserve"> қолданылды.</w:t>
      </w:r>
      <w:r w:rsidRPr="00637929">
        <w:rPr>
          <w:rFonts w:ascii="Times New Roman" w:hAnsi="Times New Roman"/>
          <w:bCs/>
          <w:sz w:val="28"/>
          <w:szCs w:val="28"/>
          <w:lang w:val="kk-KZ"/>
        </w:rPr>
        <w:t xml:space="preserve"> Бұл әдіс баланың жеке психологиялық сипаттамаларының кешенін диагностикалауға арналған, бұл оның қазіргі мектеп жағдайында оқуы мен дамуының сәттілігін қамтамасыз етеді.</w:t>
      </w:r>
    </w:p>
    <w:p w:rsidR="00D6524B" w:rsidRDefault="00D6524B" w:rsidP="00D6524B">
      <w:pPr>
        <w:pStyle w:val="a3"/>
        <w:jc w:val="both"/>
        <w:rPr>
          <w:rFonts w:ascii="Times New Roman" w:hAnsi="Times New Roman"/>
          <w:bCs/>
          <w:sz w:val="28"/>
          <w:szCs w:val="28"/>
          <w:lang w:val="kk-KZ"/>
        </w:rPr>
      </w:pPr>
      <w:r w:rsidRPr="00637929">
        <w:rPr>
          <w:rFonts w:ascii="Times New Roman" w:hAnsi="Times New Roman"/>
          <w:bCs/>
          <w:sz w:val="28"/>
          <w:szCs w:val="28"/>
          <w:lang w:val="kk-KZ"/>
        </w:rPr>
        <w:t>Бұл диагноздың мақсаты баланың мектепке психологиялық және әлеуметтік дайындығының даму деңге</w:t>
      </w:r>
      <w:r>
        <w:rPr>
          <w:rFonts w:ascii="Times New Roman" w:hAnsi="Times New Roman"/>
          <w:bCs/>
          <w:sz w:val="28"/>
          <w:szCs w:val="28"/>
          <w:lang w:val="kk-KZ"/>
        </w:rPr>
        <w:t>йін анықтау болды. Балалармен 5 тапсырмадан</w:t>
      </w:r>
      <w:r w:rsidRPr="00637929">
        <w:rPr>
          <w:rFonts w:ascii="Times New Roman" w:hAnsi="Times New Roman"/>
          <w:bCs/>
          <w:sz w:val="28"/>
          <w:szCs w:val="28"/>
          <w:lang w:val="kk-KZ"/>
        </w:rPr>
        <w:t xml:space="preserve"> тұратын тест өткізілді. </w:t>
      </w:r>
      <w:r>
        <w:rPr>
          <w:rFonts w:ascii="Times New Roman" w:hAnsi="Times New Roman"/>
          <w:bCs/>
          <w:sz w:val="28"/>
          <w:szCs w:val="28"/>
          <w:lang w:val="kk-KZ"/>
        </w:rPr>
        <w:t xml:space="preserve">1 тапсырма: Адам бейнесін салу, 2 тапсырма: Жазуды қайталау, 3 тапсырма: Салынған нүктелерді қайлап салу, 4 тапсырма: Сан мен пішіндер, 5 тапсырма: Әріпті тап. </w:t>
      </w:r>
    </w:p>
    <w:p w:rsidR="00D6524B" w:rsidRDefault="00D6524B" w:rsidP="00D6524B">
      <w:pPr>
        <w:pStyle w:val="a3"/>
        <w:jc w:val="both"/>
        <w:rPr>
          <w:rFonts w:ascii="Times New Roman" w:hAnsi="Times New Roman"/>
          <w:bCs/>
          <w:sz w:val="28"/>
          <w:szCs w:val="28"/>
          <w:lang w:val="kk-KZ"/>
        </w:rPr>
      </w:pPr>
      <w:r w:rsidRPr="00D6524B">
        <w:rPr>
          <w:rFonts w:ascii="Times New Roman" w:hAnsi="Times New Roman"/>
          <w:bCs/>
          <w:sz w:val="28"/>
          <w:szCs w:val="28"/>
          <w:lang w:val="kk-KZ"/>
        </w:rPr>
        <w:t xml:space="preserve"> Түлектерді психологиялық-педагогикалық тексеру нәтижелерін талдау барлық білім беру процестері бойынша оң динамиканы көрсетті: ойлау, қабылдау, назар, қиял, есте сақтау. Балалар танымдық іс-әрекеттің дамуында жақсы нәтижелер көрсетті, яғни.балалар қоршаған әлем туралы жеткілікті білімге ие, негізгі ұғымдарды жинақтайды, жіктейді, үлгі бойынша жұмыс істей алады, балалар мұғалімнің ауызша нұсқауларына сәйкес жұмыста </w:t>
      </w:r>
      <w:r>
        <w:rPr>
          <w:rFonts w:ascii="Times New Roman" w:hAnsi="Times New Roman"/>
          <w:bCs/>
          <w:sz w:val="28"/>
          <w:szCs w:val="28"/>
          <w:lang w:val="kk-KZ"/>
        </w:rPr>
        <w:t>кейбір қиындықтарға тап болады.</w:t>
      </w:r>
    </w:p>
    <w:p w:rsidR="00B06E89" w:rsidRDefault="00D6524B" w:rsidP="00B06E89">
      <w:pPr>
        <w:pStyle w:val="a3"/>
        <w:jc w:val="both"/>
        <w:rPr>
          <w:rFonts w:ascii="Times New Roman" w:hAnsi="Times New Roman"/>
          <w:bCs/>
          <w:sz w:val="28"/>
          <w:szCs w:val="28"/>
          <w:lang w:val="kk-KZ"/>
        </w:rPr>
      </w:pPr>
      <w:r w:rsidRPr="00D6524B">
        <w:rPr>
          <w:rFonts w:ascii="Times New Roman" w:hAnsi="Times New Roman"/>
          <w:bCs/>
          <w:sz w:val="28"/>
          <w:szCs w:val="28"/>
          <w:lang w:val="kk-KZ"/>
        </w:rPr>
        <w:t xml:space="preserve">Болашақ бірінші сынып оқушыларының мотивациялық </w:t>
      </w:r>
      <w:r w:rsidR="0067027D">
        <w:rPr>
          <w:rFonts w:ascii="Times New Roman" w:hAnsi="Times New Roman"/>
          <w:bCs/>
          <w:sz w:val="28"/>
          <w:szCs w:val="28"/>
          <w:lang w:val="kk-KZ"/>
        </w:rPr>
        <w:t>дайындығын зерттеу балалардың 86</w:t>
      </w:r>
      <w:r w:rsidRPr="00D6524B">
        <w:rPr>
          <w:rFonts w:ascii="Times New Roman" w:hAnsi="Times New Roman"/>
          <w:bCs/>
          <w:sz w:val="28"/>
          <w:szCs w:val="28"/>
          <w:lang w:val="kk-KZ"/>
        </w:rPr>
        <w:t xml:space="preserve">% - ында оқу мотивациясы, оқушының ішкі позициясы және мектепке деген </w:t>
      </w:r>
      <w:r w:rsidR="0067027D">
        <w:rPr>
          <w:rFonts w:ascii="Times New Roman" w:hAnsi="Times New Roman"/>
          <w:bCs/>
          <w:sz w:val="28"/>
          <w:szCs w:val="28"/>
          <w:lang w:val="kk-KZ"/>
        </w:rPr>
        <w:t>оң көзқарас қалыптасқанын, ал 14</w:t>
      </w:r>
      <w:r w:rsidRPr="00D6524B">
        <w:rPr>
          <w:rFonts w:ascii="Times New Roman" w:hAnsi="Times New Roman"/>
          <w:bCs/>
          <w:sz w:val="28"/>
          <w:szCs w:val="28"/>
          <w:lang w:val="kk-KZ"/>
        </w:rPr>
        <w:t>% - ында қалыптасу сатысында екенін көрсетті. Балалардағы әлеуметтік-психологиялық дайындық аспектісінде мотивациялық дайындықтың жақсы деңгейін атап өтуге болады.</w:t>
      </w:r>
    </w:p>
    <w:p w:rsidR="002C7FDA" w:rsidRDefault="002C7FDA" w:rsidP="00B06E89">
      <w:pPr>
        <w:pStyle w:val="a3"/>
        <w:jc w:val="both"/>
        <w:rPr>
          <w:rFonts w:ascii="Times New Roman" w:hAnsi="Times New Roman"/>
          <w:bCs/>
          <w:sz w:val="28"/>
          <w:szCs w:val="28"/>
          <w:lang w:val="kk-KZ"/>
        </w:rPr>
      </w:pPr>
    </w:p>
    <w:p w:rsidR="002C7FDA" w:rsidRDefault="002C7FDA" w:rsidP="00B06E89">
      <w:pPr>
        <w:pStyle w:val="a3"/>
        <w:jc w:val="both"/>
        <w:rPr>
          <w:rFonts w:ascii="Times New Roman" w:hAnsi="Times New Roman"/>
          <w:bCs/>
          <w:sz w:val="28"/>
          <w:szCs w:val="28"/>
          <w:lang w:val="kk-KZ"/>
        </w:rPr>
      </w:pPr>
    </w:p>
    <w:p w:rsidR="002C7FDA" w:rsidRDefault="002C7FDA" w:rsidP="00B06E89">
      <w:pPr>
        <w:pStyle w:val="a3"/>
        <w:jc w:val="both"/>
        <w:rPr>
          <w:rFonts w:ascii="Times New Roman" w:hAnsi="Times New Roman"/>
          <w:bCs/>
          <w:sz w:val="28"/>
          <w:szCs w:val="28"/>
          <w:lang w:val="kk-KZ"/>
        </w:rPr>
      </w:pPr>
    </w:p>
    <w:p w:rsidR="002C7FDA" w:rsidRDefault="002C7FDA" w:rsidP="00B06E89">
      <w:pPr>
        <w:pStyle w:val="a3"/>
        <w:jc w:val="both"/>
        <w:rPr>
          <w:rFonts w:ascii="Times New Roman" w:hAnsi="Times New Roman"/>
          <w:bCs/>
          <w:sz w:val="28"/>
          <w:szCs w:val="28"/>
          <w:lang w:val="kk-KZ"/>
        </w:rPr>
      </w:pPr>
    </w:p>
    <w:p w:rsidR="002C7FDA" w:rsidRDefault="002C7FDA" w:rsidP="00B06E89">
      <w:pPr>
        <w:pStyle w:val="a3"/>
        <w:jc w:val="both"/>
        <w:rPr>
          <w:rFonts w:ascii="Times New Roman" w:hAnsi="Times New Roman"/>
          <w:bCs/>
          <w:sz w:val="28"/>
          <w:szCs w:val="28"/>
          <w:lang w:val="kk-KZ"/>
        </w:rPr>
      </w:pPr>
    </w:p>
    <w:p w:rsidR="002C7FDA" w:rsidRDefault="002C7FDA" w:rsidP="00B06E89">
      <w:pPr>
        <w:pStyle w:val="a3"/>
        <w:jc w:val="both"/>
        <w:rPr>
          <w:rFonts w:ascii="Times New Roman" w:hAnsi="Times New Roman"/>
          <w:bCs/>
          <w:sz w:val="28"/>
          <w:szCs w:val="28"/>
          <w:lang w:val="kk-KZ"/>
        </w:rPr>
      </w:pPr>
    </w:p>
    <w:p w:rsidR="002C7FDA" w:rsidRPr="0067027D" w:rsidRDefault="002C7FDA" w:rsidP="00B06E89">
      <w:pPr>
        <w:pStyle w:val="a3"/>
        <w:jc w:val="both"/>
        <w:rPr>
          <w:rFonts w:ascii="Times New Roman" w:hAnsi="Times New Roman"/>
          <w:bCs/>
          <w:sz w:val="28"/>
          <w:szCs w:val="28"/>
          <w:lang w:val="kk-KZ"/>
        </w:rPr>
      </w:pPr>
    </w:p>
    <w:p w:rsidR="00B06E89" w:rsidRDefault="00B06E89" w:rsidP="00B06E89">
      <w:pPr>
        <w:pStyle w:val="a3"/>
        <w:jc w:val="both"/>
        <w:rPr>
          <w:rFonts w:ascii="Times New Roman" w:hAnsi="Times New Roman"/>
          <w:b/>
          <w:bCs/>
          <w:sz w:val="28"/>
          <w:szCs w:val="28"/>
          <w:lang w:val="kk-KZ"/>
        </w:rPr>
      </w:pPr>
      <w:r>
        <w:rPr>
          <w:rFonts w:ascii="Times New Roman" w:hAnsi="Times New Roman"/>
          <w:b/>
          <w:bCs/>
          <w:sz w:val="28"/>
          <w:szCs w:val="28"/>
          <w:lang w:val="kk-KZ"/>
        </w:rPr>
        <w:lastRenderedPageBreak/>
        <w:t>Жылдың соңы:</w:t>
      </w:r>
    </w:p>
    <w:tbl>
      <w:tblPr>
        <w:tblpPr w:leftFromText="180" w:rightFromText="180" w:vertAnchor="text" w:horzAnchor="margin" w:tblpXSpec="center" w:tblpY="289"/>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2854"/>
        <w:gridCol w:w="1546"/>
        <w:gridCol w:w="1701"/>
        <w:gridCol w:w="2126"/>
        <w:gridCol w:w="2019"/>
      </w:tblGrid>
      <w:tr w:rsidR="00B06E89" w:rsidRPr="001773B4" w:rsidTr="00B06E89">
        <w:trPr>
          <w:trHeight w:val="329"/>
        </w:trPr>
        <w:tc>
          <w:tcPr>
            <w:tcW w:w="528"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Cs/>
                <w:color w:val="FF0000"/>
                <w:lang w:val="kk-KZ" w:eastAsia="en-US"/>
              </w:rPr>
            </w:pPr>
            <w:r w:rsidRPr="001773B4">
              <w:rPr>
                <w:rFonts w:ascii="Times New Roman" w:hAnsi="Times New Roman"/>
                <w:bCs/>
                <w:lang w:eastAsia="en-US"/>
              </w:rPr>
              <w:t xml:space="preserve">№ </w:t>
            </w:r>
          </w:p>
        </w:tc>
        <w:tc>
          <w:tcPr>
            <w:tcW w:w="2854"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rPr>
                <w:rFonts w:ascii="Times New Roman" w:hAnsi="Times New Roman"/>
                <w:b/>
                <w:bCs/>
                <w:color w:val="FF0000"/>
                <w:lang w:eastAsia="en-US"/>
              </w:rPr>
            </w:pPr>
            <w:r w:rsidRPr="001773B4">
              <w:rPr>
                <w:rFonts w:ascii="Times New Roman" w:hAnsi="Times New Roman"/>
                <w:b/>
                <w:bCs/>
                <w:lang w:val="kk-KZ" w:eastAsia="en-US"/>
              </w:rPr>
              <w:t>Мектепалды даярлық топтары</w:t>
            </w:r>
          </w:p>
        </w:tc>
        <w:tc>
          <w:tcPr>
            <w:tcW w:w="1546"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
                <w:bCs/>
                <w:color w:val="FF0000"/>
                <w:lang w:eastAsia="en-US"/>
              </w:rPr>
            </w:pPr>
            <w:r w:rsidRPr="001773B4">
              <w:rPr>
                <w:rFonts w:ascii="Times New Roman" w:hAnsi="Times New Roman"/>
                <w:b/>
                <w:bCs/>
                <w:lang w:val="kk-KZ" w:eastAsia="en-US"/>
              </w:rPr>
              <w:t>Топтағы бала саны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
                <w:bCs/>
                <w:color w:val="FF0000"/>
                <w:lang w:eastAsia="en-US"/>
              </w:rPr>
            </w:pPr>
            <w:r w:rsidRPr="001773B4">
              <w:rPr>
                <w:rFonts w:ascii="Times New Roman" w:hAnsi="Times New Roman"/>
                <w:b/>
                <w:bCs/>
                <w:lang w:val="kk-KZ" w:eastAsia="en-US"/>
              </w:rPr>
              <w:t>Зерттелген бала</w:t>
            </w:r>
            <w:r w:rsidRPr="001773B4">
              <w:rPr>
                <w:rFonts w:ascii="Times New Roman" w:hAnsi="Times New Roman"/>
                <w:b/>
                <w:bCs/>
                <w:lang w:eastAsia="en-US"/>
              </w:rPr>
              <w:t xml:space="preserve"> саны</w:t>
            </w:r>
          </w:p>
        </w:tc>
        <w:tc>
          <w:tcPr>
            <w:tcW w:w="4145" w:type="dxa"/>
            <w:gridSpan w:val="2"/>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center"/>
              <w:rPr>
                <w:rFonts w:ascii="Times New Roman" w:hAnsi="Times New Roman"/>
                <w:b/>
                <w:bCs/>
                <w:color w:val="FF0000"/>
                <w:lang w:val="kk-KZ" w:eastAsia="en-US"/>
              </w:rPr>
            </w:pPr>
            <w:r w:rsidRPr="001773B4">
              <w:rPr>
                <w:rFonts w:ascii="Times New Roman" w:hAnsi="Times New Roman"/>
                <w:b/>
                <w:bCs/>
                <w:lang w:val="kk-KZ" w:eastAsia="en-US"/>
              </w:rPr>
              <w:t>Деңгей</w:t>
            </w:r>
          </w:p>
        </w:tc>
      </w:tr>
      <w:tr w:rsidR="00B06E89" w:rsidRPr="001773B4" w:rsidTr="00B06E89">
        <w:trPr>
          <w:trHeight w:val="704"/>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B06E89">
            <w:pPr>
              <w:spacing w:after="0" w:line="240" w:lineRule="auto"/>
              <w:rPr>
                <w:rFonts w:ascii="Times New Roman" w:eastAsia="Times New Roman" w:hAnsi="Times New Roman" w:cs="Times New Roman"/>
                <w:bCs/>
                <w:color w:val="FF0000"/>
              </w:rPr>
            </w:pPr>
          </w:p>
        </w:tc>
        <w:tc>
          <w:tcPr>
            <w:tcW w:w="2854"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B06E89">
            <w:pPr>
              <w:spacing w:after="0" w:line="240" w:lineRule="auto"/>
              <w:rPr>
                <w:rFonts w:ascii="Times New Roman" w:eastAsia="Times New Roman" w:hAnsi="Times New Roman" w:cs="Times New Roman"/>
                <w:bCs/>
                <w:color w:val="FF0000"/>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B06E89">
            <w:pPr>
              <w:spacing w:after="0" w:line="240" w:lineRule="auto"/>
              <w:rPr>
                <w:rFonts w:ascii="Times New Roman" w:eastAsia="Times New Roman" w:hAnsi="Times New Roman" w:cs="Times New Roman"/>
                <w:bCs/>
                <w:color w:val="FF000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06E89" w:rsidRPr="001773B4" w:rsidRDefault="00B06E89" w:rsidP="00B06E89">
            <w:pPr>
              <w:spacing w:after="0" w:line="240" w:lineRule="auto"/>
              <w:rPr>
                <w:rFonts w:ascii="Times New Roman" w:eastAsia="Times New Roman" w:hAnsi="Times New Roman" w:cs="Times New Roman"/>
                <w:bCs/>
                <w:color w:val="FF0000"/>
              </w:rPr>
            </w:pP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
                <w:bCs/>
                <w:lang w:val="kk-KZ" w:eastAsia="en-US"/>
              </w:rPr>
            </w:pPr>
            <w:r w:rsidRPr="001773B4">
              <w:rPr>
                <w:rFonts w:ascii="Times New Roman" w:hAnsi="Times New Roman"/>
                <w:b/>
                <w:bCs/>
                <w:lang w:val="kk-KZ" w:eastAsia="en-US"/>
              </w:rPr>
              <w:t>Дайын</w:t>
            </w:r>
          </w:p>
        </w:tc>
        <w:tc>
          <w:tcPr>
            <w:tcW w:w="2019"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
                <w:bCs/>
                <w:lang w:val="kk-KZ" w:eastAsia="en-US"/>
              </w:rPr>
            </w:pPr>
            <w:proofErr w:type="spellStart"/>
            <w:r w:rsidRPr="001773B4">
              <w:rPr>
                <w:rFonts w:ascii="Times New Roman" w:hAnsi="Times New Roman"/>
                <w:b/>
                <w:bCs/>
                <w:lang w:val="en-US" w:eastAsia="en-US"/>
              </w:rPr>
              <w:t>Шартты</w:t>
            </w:r>
            <w:proofErr w:type="spellEnd"/>
          </w:p>
          <w:p w:rsidR="00B06E89" w:rsidRPr="001773B4" w:rsidRDefault="00B06E89" w:rsidP="00B06E89">
            <w:pPr>
              <w:pStyle w:val="a3"/>
              <w:spacing w:line="276" w:lineRule="auto"/>
              <w:jc w:val="both"/>
              <w:rPr>
                <w:rFonts w:ascii="Times New Roman" w:hAnsi="Times New Roman"/>
                <w:b/>
                <w:bCs/>
                <w:lang w:val="kk-KZ" w:eastAsia="en-US"/>
              </w:rPr>
            </w:pPr>
            <w:r w:rsidRPr="001773B4">
              <w:rPr>
                <w:rFonts w:ascii="Times New Roman" w:hAnsi="Times New Roman"/>
                <w:b/>
                <w:bCs/>
                <w:lang w:val="kk-KZ" w:eastAsia="en-US"/>
              </w:rPr>
              <w:t>дайын</w:t>
            </w:r>
          </w:p>
        </w:tc>
      </w:tr>
      <w:tr w:rsidR="00B06E89" w:rsidRPr="001773B4" w:rsidTr="00B06E89">
        <w:trPr>
          <w:trHeight w:val="248"/>
        </w:trPr>
        <w:tc>
          <w:tcPr>
            <w:tcW w:w="528"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eastAsia="en-US"/>
              </w:rPr>
              <w:t>1</w:t>
            </w:r>
          </w:p>
        </w:tc>
        <w:tc>
          <w:tcPr>
            <w:tcW w:w="2854"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eastAsia="en-US"/>
              </w:rPr>
              <w:t>№</w:t>
            </w:r>
            <w:r w:rsidRPr="001773B4">
              <w:rPr>
                <w:rFonts w:ascii="Times New Roman" w:hAnsi="Times New Roman"/>
                <w:bCs/>
                <w:lang w:val="kk-KZ" w:eastAsia="en-US"/>
              </w:rPr>
              <w:t>7 «Ботақан»</w:t>
            </w:r>
          </w:p>
        </w:tc>
        <w:tc>
          <w:tcPr>
            <w:tcW w:w="1546" w:type="dxa"/>
            <w:tcBorders>
              <w:top w:val="single" w:sz="4" w:space="0" w:color="000000"/>
              <w:left w:val="single" w:sz="4" w:space="0" w:color="000000"/>
              <w:bottom w:val="single" w:sz="4" w:space="0" w:color="000000"/>
              <w:right w:val="single" w:sz="4" w:space="0" w:color="auto"/>
            </w:tcBorders>
            <w:hideMark/>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701" w:type="dxa"/>
            <w:tcBorders>
              <w:top w:val="single" w:sz="4" w:space="0" w:color="000000"/>
              <w:left w:val="single" w:sz="4" w:space="0" w:color="auto"/>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 xml:space="preserve">20 </w:t>
            </w: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18 - 90 %</w:t>
            </w:r>
          </w:p>
        </w:tc>
        <w:tc>
          <w:tcPr>
            <w:tcW w:w="2019" w:type="dxa"/>
            <w:tcBorders>
              <w:top w:val="single" w:sz="4" w:space="0" w:color="000000"/>
              <w:left w:val="single" w:sz="4" w:space="0" w:color="000000"/>
              <w:bottom w:val="single" w:sz="4" w:space="0" w:color="000000"/>
              <w:right w:val="single" w:sz="4" w:space="0" w:color="000000"/>
            </w:tcBorders>
          </w:tcPr>
          <w:p w:rsidR="00B06E89" w:rsidRPr="001773B4" w:rsidRDefault="00B06E89" w:rsidP="00B06E89">
            <w:pPr>
              <w:spacing w:after="0" w:line="240" w:lineRule="auto"/>
              <w:jc w:val="both"/>
              <w:rPr>
                <w:lang w:val="kk-KZ"/>
              </w:rPr>
            </w:pPr>
            <w:r w:rsidRPr="001773B4">
              <w:rPr>
                <w:rFonts w:ascii="Times New Roman" w:hAnsi="Times New Roman"/>
                <w:lang w:val="kk-KZ"/>
              </w:rPr>
              <w:t xml:space="preserve">2- 10% </w:t>
            </w:r>
          </w:p>
        </w:tc>
      </w:tr>
      <w:tr w:rsidR="00B06E89" w:rsidRPr="001773B4" w:rsidTr="00B06E89">
        <w:trPr>
          <w:trHeight w:val="344"/>
        </w:trPr>
        <w:tc>
          <w:tcPr>
            <w:tcW w:w="528"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eastAsia="en-US"/>
              </w:rPr>
              <w:t>2</w:t>
            </w:r>
          </w:p>
        </w:tc>
        <w:tc>
          <w:tcPr>
            <w:tcW w:w="2854"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B06E89">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9 «Бәйтерек»</w:t>
            </w:r>
          </w:p>
        </w:tc>
        <w:tc>
          <w:tcPr>
            <w:tcW w:w="1546" w:type="dxa"/>
            <w:tcBorders>
              <w:top w:val="single" w:sz="4" w:space="0" w:color="000000"/>
              <w:left w:val="single" w:sz="4" w:space="0" w:color="000000"/>
              <w:bottom w:val="single" w:sz="4" w:space="0" w:color="auto"/>
              <w:right w:val="single" w:sz="4" w:space="0" w:color="auto"/>
            </w:tcBorders>
            <w:hideMark/>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701" w:type="dxa"/>
            <w:tcBorders>
              <w:top w:val="single" w:sz="4" w:space="0" w:color="000000"/>
              <w:left w:val="single" w:sz="4" w:space="0" w:color="auto"/>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bCs/>
                <w:lang w:eastAsia="en-US"/>
              </w:rPr>
            </w:pPr>
            <w:r w:rsidRPr="001773B4">
              <w:rPr>
                <w:rFonts w:ascii="Times New Roman" w:hAnsi="Times New Roman"/>
                <w:bCs/>
                <w:lang w:val="kk-KZ" w:eastAsia="en-US"/>
              </w:rPr>
              <w:t xml:space="preserve">19 </w:t>
            </w:r>
          </w:p>
        </w:tc>
        <w:tc>
          <w:tcPr>
            <w:tcW w:w="2126"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17- 90%</w:t>
            </w:r>
          </w:p>
        </w:tc>
        <w:tc>
          <w:tcPr>
            <w:tcW w:w="2019" w:type="dxa"/>
            <w:tcBorders>
              <w:top w:val="single" w:sz="4" w:space="0" w:color="000000"/>
              <w:left w:val="single" w:sz="4" w:space="0" w:color="000000"/>
              <w:bottom w:val="single" w:sz="4" w:space="0" w:color="auto"/>
              <w:right w:val="single" w:sz="4" w:space="0" w:color="000000"/>
            </w:tcBorders>
            <w:hideMark/>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2- 10%</w:t>
            </w:r>
          </w:p>
        </w:tc>
      </w:tr>
      <w:tr w:rsidR="00B06E89" w:rsidRPr="001773B4" w:rsidTr="00B06E89">
        <w:trPr>
          <w:trHeight w:val="407"/>
        </w:trPr>
        <w:tc>
          <w:tcPr>
            <w:tcW w:w="528" w:type="dxa"/>
            <w:tcBorders>
              <w:top w:val="single" w:sz="4" w:space="0" w:color="auto"/>
              <w:left w:val="single" w:sz="4" w:space="0" w:color="000000"/>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eastAsia="en-US"/>
              </w:rPr>
              <w:t>3</w:t>
            </w:r>
          </w:p>
        </w:tc>
        <w:tc>
          <w:tcPr>
            <w:tcW w:w="2854" w:type="dxa"/>
            <w:tcBorders>
              <w:top w:val="single" w:sz="4" w:space="0" w:color="auto"/>
              <w:left w:val="single" w:sz="4" w:space="0" w:color="000000"/>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10 «Таңшолпан»</w:t>
            </w:r>
          </w:p>
        </w:tc>
        <w:tc>
          <w:tcPr>
            <w:tcW w:w="1546" w:type="dxa"/>
            <w:tcBorders>
              <w:top w:val="single" w:sz="4" w:space="0" w:color="auto"/>
              <w:left w:val="single" w:sz="4" w:space="0" w:color="000000"/>
              <w:bottom w:val="single" w:sz="4" w:space="0" w:color="auto"/>
              <w:right w:val="single" w:sz="4" w:space="0" w:color="auto"/>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701" w:type="dxa"/>
            <w:tcBorders>
              <w:top w:val="single" w:sz="4" w:space="0" w:color="auto"/>
              <w:left w:val="single" w:sz="4" w:space="0" w:color="auto"/>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 xml:space="preserve">10 </w:t>
            </w:r>
          </w:p>
        </w:tc>
        <w:tc>
          <w:tcPr>
            <w:tcW w:w="2126" w:type="dxa"/>
            <w:tcBorders>
              <w:top w:val="single" w:sz="4" w:space="0" w:color="auto"/>
              <w:left w:val="single" w:sz="4" w:space="0" w:color="000000"/>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7- 70</w:t>
            </w:r>
            <w:r w:rsidRPr="001773B4">
              <w:rPr>
                <w:rFonts w:ascii="Times New Roman" w:hAnsi="Times New Roman"/>
                <w:lang w:val="kk-KZ"/>
              </w:rPr>
              <w:t>%</w:t>
            </w:r>
          </w:p>
        </w:tc>
        <w:tc>
          <w:tcPr>
            <w:tcW w:w="2019" w:type="dxa"/>
            <w:tcBorders>
              <w:top w:val="single" w:sz="4" w:space="0" w:color="auto"/>
              <w:left w:val="single" w:sz="4" w:space="0" w:color="000000"/>
              <w:bottom w:val="single" w:sz="4" w:space="0" w:color="auto"/>
              <w:right w:val="single" w:sz="4" w:space="0" w:color="000000"/>
            </w:tcBorders>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3- 30%</w:t>
            </w:r>
          </w:p>
        </w:tc>
      </w:tr>
      <w:tr w:rsidR="00B06E89" w:rsidRPr="001773B4" w:rsidTr="00B06E89">
        <w:trPr>
          <w:trHeight w:val="419"/>
        </w:trPr>
        <w:tc>
          <w:tcPr>
            <w:tcW w:w="528" w:type="dxa"/>
            <w:tcBorders>
              <w:top w:val="single" w:sz="4" w:space="0" w:color="auto"/>
              <w:left w:val="single" w:sz="4" w:space="0" w:color="000000"/>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eastAsia="en-US"/>
              </w:rPr>
              <w:t>4</w:t>
            </w:r>
          </w:p>
        </w:tc>
        <w:tc>
          <w:tcPr>
            <w:tcW w:w="2854" w:type="dxa"/>
            <w:tcBorders>
              <w:top w:val="single" w:sz="4" w:space="0" w:color="auto"/>
              <w:left w:val="single" w:sz="4" w:space="0" w:color="000000"/>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bCs/>
                <w:lang w:eastAsia="en-US"/>
              </w:rPr>
            </w:pPr>
            <w:r w:rsidRPr="001773B4">
              <w:rPr>
                <w:rFonts w:ascii="Times New Roman" w:hAnsi="Times New Roman"/>
                <w:bCs/>
                <w:lang w:eastAsia="en-US"/>
              </w:rPr>
              <w:t>№</w:t>
            </w:r>
            <w:r w:rsidRPr="001773B4">
              <w:rPr>
                <w:rFonts w:ascii="Times New Roman" w:hAnsi="Times New Roman"/>
                <w:bCs/>
                <w:lang w:val="kk-KZ" w:eastAsia="en-US"/>
              </w:rPr>
              <w:t>11 «Әсемай»</w:t>
            </w:r>
          </w:p>
        </w:tc>
        <w:tc>
          <w:tcPr>
            <w:tcW w:w="1546" w:type="dxa"/>
            <w:tcBorders>
              <w:top w:val="single" w:sz="4" w:space="0" w:color="auto"/>
              <w:left w:val="single" w:sz="4" w:space="0" w:color="000000"/>
              <w:bottom w:val="single" w:sz="4" w:space="0" w:color="000000"/>
              <w:right w:val="single" w:sz="4" w:space="0" w:color="auto"/>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24</w:t>
            </w:r>
          </w:p>
        </w:tc>
        <w:tc>
          <w:tcPr>
            <w:tcW w:w="1701" w:type="dxa"/>
            <w:tcBorders>
              <w:top w:val="single" w:sz="4" w:space="0" w:color="auto"/>
              <w:left w:val="single" w:sz="4" w:space="0" w:color="auto"/>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 xml:space="preserve">17 </w:t>
            </w:r>
          </w:p>
        </w:tc>
        <w:tc>
          <w:tcPr>
            <w:tcW w:w="2126" w:type="dxa"/>
            <w:tcBorders>
              <w:top w:val="single" w:sz="4" w:space="0" w:color="auto"/>
              <w:left w:val="single" w:sz="4" w:space="0" w:color="000000"/>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15- 88 %</w:t>
            </w:r>
          </w:p>
        </w:tc>
        <w:tc>
          <w:tcPr>
            <w:tcW w:w="2019" w:type="dxa"/>
            <w:tcBorders>
              <w:top w:val="single" w:sz="4" w:space="0" w:color="auto"/>
              <w:left w:val="single" w:sz="4" w:space="0" w:color="000000"/>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lang w:val="kk-KZ"/>
              </w:rPr>
            </w:pPr>
            <w:r w:rsidRPr="001773B4">
              <w:rPr>
                <w:rFonts w:ascii="Times New Roman" w:hAnsi="Times New Roman"/>
                <w:lang w:val="kk-KZ"/>
              </w:rPr>
              <w:t>2- 12%</w:t>
            </w:r>
          </w:p>
          <w:p w:rsidR="00B06E89" w:rsidRPr="001773B4" w:rsidRDefault="00B06E89" w:rsidP="00B06E89">
            <w:pPr>
              <w:pStyle w:val="a3"/>
              <w:spacing w:line="276" w:lineRule="auto"/>
              <w:jc w:val="both"/>
              <w:rPr>
                <w:rFonts w:ascii="Times New Roman" w:hAnsi="Times New Roman"/>
                <w:bCs/>
                <w:color w:val="FF0000"/>
                <w:lang w:val="kk-KZ" w:eastAsia="en-US"/>
              </w:rPr>
            </w:pPr>
          </w:p>
        </w:tc>
      </w:tr>
      <w:tr w:rsidR="00B06E89" w:rsidRPr="001773B4" w:rsidTr="00B06E89">
        <w:trPr>
          <w:trHeight w:val="373"/>
        </w:trPr>
        <w:tc>
          <w:tcPr>
            <w:tcW w:w="3382" w:type="dxa"/>
            <w:gridSpan w:val="2"/>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
                <w:bCs/>
                <w:lang w:eastAsia="en-US"/>
              </w:rPr>
            </w:pPr>
            <w:r w:rsidRPr="001773B4">
              <w:rPr>
                <w:rFonts w:ascii="Times New Roman" w:hAnsi="Times New Roman"/>
                <w:b/>
                <w:lang w:val="kk-KZ" w:eastAsia="en-US"/>
              </w:rPr>
              <w:t>Барлығы</w:t>
            </w:r>
            <w:r w:rsidRPr="001773B4">
              <w:rPr>
                <w:rFonts w:ascii="Times New Roman" w:hAnsi="Times New Roman"/>
                <w:b/>
                <w:lang w:eastAsia="en-US"/>
              </w:rPr>
              <w:t>:</w:t>
            </w:r>
          </w:p>
        </w:tc>
        <w:tc>
          <w:tcPr>
            <w:tcW w:w="1546" w:type="dxa"/>
            <w:tcBorders>
              <w:top w:val="single" w:sz="4" w:space="0" w:color="000000"/>
              <w:left w:val="single" w:sz="4" w:space="0" w:color="000000"/>
              <w:bottom w:val="single" w:sz="4" w:space="0" w:color="000000"/>
              <w:right w:val="single" w:sz="4" w:space="0" w:color="auto"/>
            </w:tcBorders>
            <w:hideMark/>
          </w:tcPr>
          <w:p w:rsidR="00B06E89" w:rsidRPr="001773B4" w:rsidRDefault="00B06E89" w:rsidP="00B06E89">
            <w:pPr>
              <w:pStyle w:val="a3"/>
              <w:spacing w:line="276" w:lineRule="auto"/>
              <w:jc w:val="both"/>
              <w:rPr>
                <w:rFonts w:ascii="Times New Roman" w:hAnsi="Times New Roman"/>
                <w:bCs/>
                <w:lang w:eastAsia="en-US"/>
              </w:rPr>
            </w:pPr>
            <w:r w:rsidRPr="001773B4">
              <w:rPr>
                <w:rFonts w:ascii="Times New Roman" w:hAnsi="Times New Roman"/>
                <w:bCs/>
                <w:lang w:val="kk-KZ" w:eastAsia="en-US"/>
              </w:rPr>
              <w:t>96</w:t>
            </w:r>
          </w:p>
        </w:tc>
        <w:tc>
          <w:tcPr>
            <w:tcW w:w="1701" w:type="dxa"/>
            <w:tcBorders>
              <w:top w:val="single" w:sz="4" w:space="0" w:color="000000"/>
              <w:left w:val="single" w:sz="4" w:space="0" w:color="auto"/>
              <w:bottom w:val="single" w:sz="4" w:space="0" w:color="000000"/>
              <w:right w:val="single" w:sz="4" w:space="0" w:color="000000"/>
            </w:tcBorders>
          </w:tcPr>
          <w:p w:rsidR="00B06E89" w:rsidRPr="001773B4" w:rsidRDefault="00B06E89" w:rsidP="00B06E89">
            <w:pPr>
              <w:pStyle w:val="a3"/>
              <w:spacing w:line="276" w:lineRule="auto"/>
              <w:jc w:val="both"/>
              <w:rPr>
                <w:rFonts w:ascii="Times New Roman" w:hAnsi="Times New Roman"/>
                <w:bCs/>
                <w:lang w:val="kk-KZ" w:eastAsia="en-US"/>
              </w:rPr>
            </w:pPr>
            <w:r w:rsidRPr="001773B4">
              <w:rPr>
                <w:rFonts w:ascii="Times New Roman" w:hAnsi="Times New Roman"/>
                <w:bCs/>
                <w:lang w:val="kk-KZ" w:eastAsia="en-US"/>
              </w:rPr>
              <w:t>66</w:t>
            </w:r>
          </w:p>
        </w:tc>
        <w:tc>
          <w:tcPr>
            <w:tcW w:w="2126"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ind w:left="20"/>
              <w:jc w:val="both"/>
              <w:rPr>
                <w:rFonts w:ascii="Times New Roman" w:hAnsi="Times New Roman"/>
                <w:bCs/>
                <w:lang w:eastAsia="en-US"/>
              </w:rPr>
            </w:pPr>
            <w:r w:rsidRPr="001773B4">
              <w:rPr>
                <w:rFonts w:ascii="Times New Roman" w:hAnsi="Times New Roman"/>
                <w:bCs/>
                <w:lang w:val="kk-KZ" w:eastAsia="en-US"/>
              </w:rPr>
              <w:t>86</w:t>
            </w:r>
            <w:r w:rsidRPr="001773B4">
              <w:rPr>
                <w:rFonts w:ascii="Times New Roman" w:hAnsi="Times New Roman"/>
                <w:bCs/>
                <w:lang w:eastAsia="en-US"/>
              </w:rPr>
              <w:t>%</w:t>
            </w:r>
          </w:p>
        </w:tc>
        <w:tc>
          <w:tcPr>
            <w:tcW w:w="2019" w:type="dxa"/>
            <w:tcBorders>
              <w:top w:val="single" w:sz="4" w:space="0" w:color="000000"/>
              <w:left w:val="single" w:sz="4" w:space="0" w:color="000000"/>
              <w:bottom w:val="single" w:sz="4" w:space="0" w:color="000000"/>
              <w:right w:val="single" w:sz="4" w:space="0" w:color="000000"/>
            </w:tcBorders>
            <w:hideMark/>
          </w:tcPr>
          <w:p w:rsidR="00B06E89" w:rsidRPr="001773B4" w:rsidRDefault="00B06E89" w:rsidP="00B06E89">
            <w:pPr>
              <w:pStyle w:val="a3"/>
              <w:spacing w:line="276" w:lineRule="auto"/>
              <w:jc w:val="both"/>
              <w:rPr>
                <w:rFonts w:ascii="Times New Roman" w:hAnsi="Times New Roman"/>
                <w:bCs/>
                <w:color w:val="FF0000"/>
                <w:lang w:val="kk-KZ" w:eastAsia="en-US"/>
              </w:rPr>
            </w:pPr>
            <w:r w:rsidRPr="001773B4">
              <w:rPr>
                <w:rFonts w:ascii="Times New Roman" w:hAnsi="Times New Roman"/>
                <w:bCs/>
                <w:lang w:val="kk-KZ" w:eastAsia="en-US"/>
              </w:rPr>
              <w:t>14</w:t>
            </w:r>
            <w:r w:rsidRPr="001773B4">
              <w:rPr>
                <w:rFonts w:ascii="Times New Roman" w:hAnsi="Times New Roman"/>
                <w:bCs/>
                <w:lang w:eastAsia="en-US"/>
              </w:rPr>
              <w:t>%</w:t>
            </w:r>
          </w:p>
        </w:tc>
      </w:tr>
    </w:tbl>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r w:rsidRPr="001773B4">
        <w:rPr>
          <w:rFonts w:ascii="Times New Roman" w:hAnsi="Times New Roman"/>
          <w:b/>
          <w:bCs/>
          <w:noProof/>
          <w:sz w:val="28"/>
          <w:szCs w:val="28"/>
        </w:rPr>
        <w:drawing>
          <wp:inline distT="0" distB="0" distL="0" distR="0">
            <wp:extent cx="5674178" cy="3037115"/>
            <wp:effectExtent l="19050" t="0" r="21772" b="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06E89" w:rsidRDefault="00B06E89" w:rsidP="00B06E89">
      <w:pPr>
        <w:pStyle w:val="a3"/>
        <w:jc w:val="both"/>
        <w:rPr>
          <w:rFonts w:ascii="Times New Roman" w:hAnsi="Times New Roman"/>
          <w:b/>
          <w:bCs/>
          <w:sz w:val="28"/>
          <w:szCs w:val="28"/>
          <w:lang w:val="kk-KZ"/>
        </w:rPr>
      </w:pPr>
    </w:p>
    <w:p w:rsidR="00B06E89" w:rsidRDefault="00B06E89" w:rsidP="00B06E89">
      <w:pPr>
        <w:pStyle w:val="a3"/>
        <w:jc w:val="both"/>
        <w:rPr>
          <w:rFonts w:ascii="Times New Roman" w:hAnsi="Times New Roman"/>
          <w:b/>
          <w:bCs/>
          <w:sz w:val="28"/>
          <w:szCs w:val="28"/>
          <w:lang w:val="kk-KZ"/>
        </w:rPr>
      </w:pPr>
    </w:p>
    <w:p w:rsidR="00936678" w:rsidRDefault="00936678" w:rsidP="00936678">
      <w:pPr>
        <w:spacing w:after="0" w:line="240" w:lineRule="auto"/>
        <w:rPr>
          <w:rFonts w:ascii="Times New Roman" w:hAnsi="Times New Roman" w:cs="Times New Roman"/>
          <w:b/>
          <w:sz w:val="32"/>
          <w:lang w:val="kk-KZ"/>
        </w:rPr>
      </w:pPr>
    </w:p>
    <w:p w:rsidR="00637929" w:rsidRDefault="00637929" w:rsidP="00936678">
      <w:pPr>
        <w:spacing w:after="0" w:line="240" w:lineRule="auto"/>
        <w:rPr>
          <w:rFonts w:ascii="Times New Roman" w:hAnsi="Times New Roman" w:cs="Times New Roman"/>
          <w:b/>
          <w:sz w:val="32"/>
          <w:lang w:val="kk-KZ"/>
        </w:rPr>
      </w:pPr>
    </w:p>
    <w:p w:rsidR="00637929" w:rsidRPr="0058325F" w:rsidRDefault="00637929" w:rsidP="00637929">
      <w:pPr>
        <w:pStyle w:val="a3"/>
        <w:jc w:val="both"/>
        <w:rPr>
          <w:rFonts w:ascii="Times New Roman" w:hAnsi="Times New Roman"/>
          <w:bCs/>
          <w:sz w:val="20"/>
          <w:szCs w:val="20"/>
          <w:lang w:val="kk-KZ" w:eastAsia="en-US"/>
        </w:rPr>
      </w:pPr>
      <w:r w:rsidRPr="00637929">
        <w:rPr>
          <w:rFonts w:ascii="Times New Roman" w:hAnsi="Times New Roman"/>
          <w:b/>
          <w:sz w:val="28"/>
          <w:szCs w:val="28"/>
          <w:lang w:val="kk-KZ"/>
        </w:rPr>
        <w:t>Қорытынды:</w:t>
      </w:r>
      <w:r>
        <w:rPr>
          <w:rFonts w:ascii="Times New Roman" w:hAnsi="Times New Roman"/>
          <w:b/>
          <w:sz w:val="32"/>
          <w:lang w:val="kk-KZ"/>
        </w:rPr>
        <w:t xml:space="preserve"> </w:t>
      </w:r>
      <w:r w:rsidR="0067027D" w:rsidRPr="0067027D">
        <w:rPr>
          <w:rFonts w:ascii="Times New Roman" w:hAnsi="Times New Roman"/>
          <w:sz w:val="28"/>
          <w:lang w:val="kk-KZ"/>
        </w:rPr>
        <w:t>Жылдың</w:t>
      </w:r>
      <w:r w:rsidR="0067027D">
        <w:rPr>
          <w:rFonts w:ascii="Times New Roman" w:hAnsi="Times New Roman"/>
          <w:sz w:val="28"/>
          <w:lang w:val="kk-KZ"/>
        </w:rPr>
        <w:t xml:space="preserve"> басында өткен диагностикаға қарағанда көрсеткіштер өсті.</w:t>
      </w:r>
      <w:r w:rsidR="0067027D">
        <w:rPr>
          <w:rFonts w:ascii="Times New Roman" w:hAnsi="Times New Roman"/>
          <w:sz w:val="32"/>
          <w:lang w:val="kk-KZ"/>
        </w:rPr>
        <w:t xml:space="preserve"> </w:t>
      </w:r>
      <w:bookmarkStart w:id="0" w:name="_GoBack"/>
      <w:bookmarkEnd w:id="0"/>
      <w:r w:rsidRPr="00637929">
        <w:rPr>
          <w:rFonts w:ascii="Times New Roman" w:hAnsi="Times New Roman"/>
          <w:sz w:val="28"/>
          <w:szCs w:val="28"/>
          <w:lang w:val="kk-KZ"/>
        </w:rPr>
        <w:t xml:space="preserve">Тәрбиеленушілердің психологиялық дайындығы мектептегі үнемі білім алуы үшін  98%  көрсетті. Жалпы алғанда қорытынды қанағаттанарлық деп санауға болады, өйткені дайындық статусы  аралық зерттеу кезінде </w:t>
      </w:r>
      <w:r w:rsidRPr="00637929">
        <w:rPr>
          <w:rFonts w:ascii="Times New Roman" w:hAnsi="Times New Roman"/>
          <w:bCs/>
          <w:sz w:val="28"/>
          <w:szCs w:val="28"/>
          <w:lang w:val="kk-KZ" w:eastAsia="en-US"/>
        </w:rPr>
        <w:t>37</w:t>
      </w:r>
      <w:r w:rsidRPr="00637929">
        <w:rPr>
          <w:rFonts w:ascii="Times New Roman" w:hAnsi="Times New Roman"/>
          <w:sz w:val="28"/>
          <w:szCs w:val="28"/>
          <w:lang w:val="kk-KZ"/>
        </w:rPr>
        <w:t xml:space="preserve"> бала, қорытынды зерттеу кезінде </w:t>
      </w:r>
      <w:r w:rsidRPr="00637929">
        <w:rPr>
          <w:rFonts w:ascii="Times New Roman" w:hAnsi="Times New Roman"/>
          <w:bCs/>
          <w:sz w:val="28"/>
          <w:szCs w:val="28"/>
          <w:lang w:val="kk-KZ" w:eastAsia="en-US"/>
        </w:rPr>
        <w:t xml:space="preserve">35 бала қатысты </w:t>
      </w:r>
      <w:r w:rsidRPr="00637929">
        <w:rPr>
          <w:rFonts w:ascii="Times New Roman" w:hAnsi="Times New Roman"/>
          <w:sz w:val="28"/>
          <w:szCs w:val="28"/>
          <w:lang w:val="kk-KZ"/>
        </w:rPr>
        <w:t xml:space="preserve">23  дайын, ол 94%  құрайды,шартты дайын саны 11 ,ол </w:t>
      </w:r>
      <w:r w:rsidRPr="00637929">
        <w:rPr>
          <w:rFonts w:ascii="Times New Roman" w:hAnsi="Times New Roman"/>
          <w:bCs/>
          <w:sz w:val="28"/>
          <w:szCs w:val="28"/>
          <w:lang w:val="kk-KZ" w:eastAsia="en-US"/>
        </w:rPr>
        <w:t>6% құрайды. Аралық зерттеу кезінде балалар тестке оң көзқараспен қарайды, тапсырмалар кішігірім қиындық туғызды көп көмек көрсетуге тура келді.. Тапсырмаларды орындау кезінде балалар өздерін еркін сезініп, қызығушылық танытты. Қорытынды зерттеу кезінде тапсырмалар күрделенді ,бірақ балалар жақсы деңгейде орындап жоғары көрсеткіш көрсетті.</w:t>
      </w:r>
      <w:r w:rsidRPr="00637929">
        <w:rPr>
          <w:sz w:val="28"/>
          <w:szCs w:val="28"/>
          <w:lang w:val="kk-KZ"/>
        </w:rPr>
        <w:t xml:space="preserve"> </w:t>
      </w:r>
      <w:r w:rsidRPr="00637929">
        <w:rPr>
          <w:rFonts w:ascii="Times New Roman" w:hAnsi="Times New Roman"/>
          <w:bCs/>
          <w:sz w:val="28"/>
          <w:szCs w:val="28"/>
          <w:lang w:val="kk-KZ" w:eastAsia="en-US"/>
        </w:rPr>
        <w:t>Диагноз нәтижесінде балалардың көпшілігі мектепке дайын екені анықталды.</w:t>
      </w:r>
      <w:r w:rsidRPr="00637929">
        <w:rPr>
          <w:sz w:val="28"/>
          <w:szCs w:val="28"/>
          <w:lang w:val="kk-KZ"/>
        </w:rPr>
        <w:t xml:space="preserve"> </w:t>
      </w:r>
      <w:r w:rsidRPr="00637929">
        <w:rPr>
          <w:rFonts w:ascii="Times New Roman" w:hAnsi="Times New Roman"/>
          <w:bCs/>
          <w:sz w:val="28"/>
          <w:szCs w:val="28"/>
          <w:lang w:val="kk-KZ" w:eastAsia="en-US"/>
        </w:rPr>
        <w:t xml:space="preserve">Ұсынымдар: "Даму тобындағы" оқушылардың мұғалімі мен ата-аналары балаларды мектепке дайындау, </w:t>
      </w:r>
      <w:r w:rsidRPr="00637929">
        <w:rPr>
          <w:rFonts w:ascii="Times New Roman" w:hAnsi="Times New Roman"/>
          <w:bCs/>
          <w:sz w:val="28"/>
          <w:szCs w:val="28"/>
          <w:lang w:val="kk-KZ" w:eastAsia="en-US"/>
        </w:rPr>
        <w:lastRenderedPageBreak/>
        <w:t>зияткерлік саланы дамыту және арнайы жаттығулардың көмегімен ерікті назар аудару.</w:t>
      </w:r>
    </w:p>
    <w:p w:rsidR="00637929" w:rsidRPr="00F40AF7" w:rsidRDefault="00637929" w:rsidP="00637929">
      <w:pPr>
        <w:spacing w:after="0" w:line="240" w:lineRule="auto"/>
        <w:jc w:val="both"/>
        <w:rPr>
          <w:rFonts w:ascii="Times New Roman" w:hAnsi="Times New Roman" w:cs="Times New Roman"/>
          <w:b/>
          <w:sz w:val="32"/>
          <w:lang w:val="kk-KZ"/>
        </w:rPr>
      </w:pPr>
    </w:p>
    <w:sectPr w:rsidR="00637929" w:rsidRPr="00F40AF7" w:rsidSect="00A60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40AF7"/>
    <w:rsid w:val="00001343"/>
    <w:rsid w:val="002C7FDA"/>
    <w:rsid w:val="00520517"/>
    <w:rsid w:val="00637929"/>
    <w:rsid w:val="0067027D"/>
    <w:rsid w:val="00686FB8"/>
    <w:rsid w:val="00936678"/>
    <w:rsid w:val="00A602B4"/>
    <w:rsid w:val="00B06E89"/>
    <w:rsid w:val="00BB343B"/>
    <w:rsid w:val="00D6524B"/>
    <w:rsid w:val="00F40AF7"/>
    <w:rsid w:val="00F9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06E8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06E89"/>
    <w:rPr>
      <w:rFonts w:ascii="Calibri" w:eastAsia="Times New Roman" w:hAnsi="Calibri" w:cs="Times New Roman"/>
      <w:lang w:eastAsia="ru-RU"/>
    </w:rPr>
  </w:style>
  <w:style w:type="paragraph" w:styleId="a5">
    <w:name w:val="Balloon Text"/>
    <w:basedOn w:val="a"/>
    <w:link w:val="a6"/>
    <w:uiPriority w:val="99"/>
    <w:semiHidden/>
    <w:unhideWhenUsed/>
    <w:rsid w:val="00B06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06E8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06E89"/>
    <w:rPr>
      <w:rFonts w:ascii="Calibri" w:eastAsia="Times New Roman" w:hAnsi="Calibri" w:cs="Times New Roman"/>
      <w:lang w:eastAsia="ru-RU"/>
    </w:rPr>
  </w:style>
  <w:style w:type="paragraph" w:styleId="a5">
    <w:name w:val="Balloon Text"/>
    <w:basedOn w:val="a"/>
    <w:link w:val="a6"/>
    <w:uiPriority w:val="99"/>
    <w:semiHidden/>
    <w:unhideWhenUsed/>
    <w:rsid w:val="00B06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vert="horz"/>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1.Жылдың басындағы деңгей</a:t>
            </a:r>
          </a:p>
        </c:rich>
      </c:tx>
      <c:layout/>
    </c:title>
    <c:plotArea>
      <c:layout/>
      <c:pieChart>
        <c:varyColors val="1"/>
        <c:ser>
          <c:idx val="0"/>
          <c:order val="0"/>
          <c:tx>
            <c:strRef>
              <c:f>Лист1!$B$1</c:f>
              <c:strCache>
                <c:ptCount val="1"/>
                <c:pt idx="0">
                  <c:v>Жылдың басындағы деңгей</c:v>
                </c:pt>
              </c:strCache>
            </c:strRef>
          </c:tx>
          <c:dLbls>
            <c:dLbl>
              <c:idx val="2"/>
              <c:delete val="1"/>
            </c:dLbl>
            <c:dLbl>
              <c:idx val="3"/>
              <c:delete val="1"/>
            </c:dLbl>
            <c:txPr>
              <a:bodyPr rot="0" vert="horz"/>
              <a:lstStyle/>
              <a:p>
                <a:pPr>
                  <a:defRPr/>
                </a:pPr>
                <a:endParaRPr lang="ru-RU"/>
              </a:p>
            </c:txPr>
            <c:dLblPos val="inEnd"/>
            <c:showPercent val="1"/>
            <c:showLeaderLines val="1"/>
            <c:extLst xmlns:c16r2="http://schemas.microsoft.com/office/drawing/2015/06/chart">
              <c:ext xmlns:c15="http://schemas.microsoft.com/office/drawing/2012/chart" uri="{CE6537A1-D6FC-4f65-9D91-7224C49458BB}"/>
            </c:extLst>
          </c:dLbls>
          <c:cat>
            <c:strRef>
              <c:f>Лист1!$A$2:$A$5</c:f>
              <c:strCache>
                <c:ptCount val="2"/>
                <c:pt idx="0">
                  <c:v>Дайын</c:v>
                </c:pt>
                <c:pt idx="1">
                  <c:v>Шартты дайын</c:v>
                </c:pt>
              </c:strCache>
            </c:strRef>
          </c:cat>
          <c:val>
            <c:numRef>
              <c:f>Лист1!$B$2:$B$5</c:f>
              <c:numCache>
                <c:formatCode>0%</c:formatCode>
                <c:ptCount val="4"/>
                <c:pt idx="0">
                  <c:v>0.76000000000000223</c:v>
                </c:pt>
                <c:pt idx="1">
                  <c:v>0.24000000000000021</c:v>
                </c:pt>
              </c:numCache>
            </c:numRef>
          </c:val>
          <c:extLst xmlns:c16r2="http://schemas.microsoft.com/office/drawing/2015/06/chart">
            <c:ext xmlns:c16="http://schemas.microsoft.com/office/drawing/2014/chart" uri="{C3380CC4-5D6E-409C-BE32-E72D297353CC}">
              <c16:uniqueId val="{00000000-DA22-4D1A-8E1A-908300B9CF52}"/>
            </c:ext>
          </c:extLst>
        </c:ser>
        <c:dLbls>
          <c:showPercent val="1"/>
        </c:dLbls>
        <c:firstSliceAng val="0"/>
      </c:pieChart>
    </c:plotArea>
    <c:legend>
      <c:legendPos val="t"/>
      <c:legendEntry>
        <c:idx val="2"/>
        <c:delete val="1"/>
      </c:legendEntry>
      <c:legendEntry>
        <c:idx val="3"/>
        <c:delete val="1"/>
      </c:legendEntry>
      <c:layout/>
      <c:txPr>
        <a:bodyPr rot="0" vert="horz"/>
        <a:lstStyle/>
        <a:p>
          <a:pPr>
            <a:defRPr>
              <a:latin typeface="Times New Roman" pitchFamily="18" charset="0"/>
              <a:cs typeface="Times New Roman"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25534674832312626"/>
          <c:y val="0"/>
        </c:manualLayout>
      </c:layout>
      <c:txPr>
        <a:bodyPr/>
        <a:lstStyle/>
        <a:p>
          <a:pPr>
            <a:defRPr sz="14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2.Жылдың сонындағы деңгей </c:v>
                </c:pt>
              </c:strCache>
            </c:strRef>
          </c:tx>
          <c:dLbls>
            <c:dLbl>
              <c:idx val="2"/>
              <c:delete val="1"/>
            </c:dLbl>
            <c:dLbl>
              <c:idx val="3"/>
              <c:delete val="1"/>
            </c:dLbl>
            <c:showPercent val="1"/>
          </c:dLbls>
          <c:cat>
            <c:strRef>
              <c:f>Лист1!$A$2:$A$5</c:f>
              <c:strCache>
                <c:ptCount val="2"/>
                <c:pt idx="0">
                  <c:v>Дайын</c:v>
                </c:pt>
                <c:pt idx="1">
                  <c:v>Шартты дайын </c:v>
                </c:pt>
              </c:strCache>
            </c:strRef>
          </c:cat>
          <c:val>
            <c:numRef>
              <c:f>Лист1!$B$2:$B$5</c:f>
              <c:numCache>
                <c:formatCode>0%</c:formatCode>
                <c:ptCount val="4"/>
                <c:pt idx="0">
                  <c:v>0.86000000000000065</c:v>
                </c:pt>
                <c:pt idx="1">
                  <c:v>0.14000000000000001</c:v>
                </c:pt>
              </c:numCache>
            </c:numRef>
          </c:val>
        </c:ser>
        <c:dLbls>
          <c:showPercent val="1"/>
        </c:dLbls>
        <c:firstSliceAng val="0"/>
      </c:pieChart>
    </c:plotArea>
    <c:legend>
      <c:legendPos val="t"/>
      <c:legendEntry>
        <c:idx val="2"/>
        <c:delete val="1"/>
      </c:legendEntry>
      <c:legendEntry>
        <c:idx val="3"/>
        <c:delete val="1"/>
      </c:legendEntry>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 кабинет</cp:lastModifiedBy>
  <cp:revision>4</cp:revision>
  <cp:lastPrinted>2021-06-29T09:54:00Z</cp:lastPrinted>
  <dcterms:created xsi:type="dcterms:W3CDTF">2021-06-15T17:33:00Z</dcterms:created>
  <dcterms:modified xsi:type="dcterms:W3CDTF">2021-06-29T09:55:00Z</dcterms:modified>
</cp:coreProperties>
</file>